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山西大学东山校区基础设施建设项目（一期）公用设施配套工程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SZ202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203042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）经评审小组评审，确定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山西大学东山校区基础设施建设项目（一期）公用设施配套工程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的成交候选人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现公示如下：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一、评审情况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zh-CN" w:eastAsia="zh-CN"/>
        </w:rPr>
        <w:t>山西大学东山校区基础设施建设项目（一期）公用设施配套工程</w:t>
      </w: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成交候选人情况：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1、成交候选人基本情况</w:t>
      </w:r>
    </w:p>
    <w:tbl>
      <w:tblPr>
        <w:tblStyle w:val="5"/>
        <w:tblW w:w="0" w:type="auto"/>
        <w:tblCellSpacing w:w="15" w:type="dxa"/>
        <w:tblInd w:w="111" w:type="dxa"/>
        <w:tblBorders>
          <w:top w:val="single" w:color="CCCCCC" w:sz="6" w:space="0"/>
          <w:left w:val="single" w:color="CCCCCC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3447"/>
        <w:gridCol w:w="1684"/>
        <w:gridCol w:w="2615"/>
      </w:tblGrid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排序</w:t>
            </w:r>
          </w:p>
        </w:tc>
        <w:tc>
          <w:tcPr>
            <w:tcW w:w="34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成交候选人名称</w:t>
            </w:r>
          </w:p>
        </w:tc>
        <w:tc>
          <w:tcPr>
            <w:tcW w:w="165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响应报价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(元)</w:t>
            </w:r>
          </w:p>
        </w:tc>
        <w:tc>
          <w:tcPr>
            <w:tcW w:w="257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计划工期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</w:t>
            </w:r>
          </w:p>
        </w:tc>
        <w:tc>
          <w:tcPr>
            <w:tcW w:w="34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鸿源建设集团</w:t>
            </w:r>
            <w:r>
              <w:rPr>
                <w:rFonts w:hint="eastAsia"/>
                <w:sz w:val="24"/>
                <w:szCs w:val="24"/>
              </w:rPr>
              <w:t>有限公司</w:t>
            </w:r>
          </w:p>
        </w:tc>
        <w:tc>
          <w:tcPr>
            <w:tcW w:w="165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3394151.94</w:t>
            </w:r>
          </w:p>
        </w:tc>
        <w:tc>
          <w:tcPr>
            <w:tcW w:w="257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签订合同后20日历天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2</w:t>
            </w:r>
          </w:p>
        </w:tc>
        <w:tc>
          <w:tcPr>
            <w:tcW w:w="34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山西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千业宏建筑工程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有限公司</w:t>
            </w:r>
          </w:p>
        </w:tc>
        <w:tc>
          <w:tcPr>
            <w:tcW w:w="165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3395753.57</w:t>
            </w:r>
          </w:p>
        </w:tc>
        <w:tc>
          <w:tcPr>
            <w:tcW w:w="257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签订合同后20日历天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549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</w:t>
            </w:r>
          </w:p>
        </w:tc>
        <w:tc>
          <w:tcPr>
            <w:tcW w:w="34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国晟建设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有限公司</w:t>
            </w:r>
          </w:p>
        </w:tc>
        <w:tc>
          <w:tcPr>
            <w:tcW w:w="1654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3390490.22</w:t>
            </w:r>
          </w:p>
        </w:tc>
        <w:tc>
          <w:tcPr>
            <w:tcW w:w="257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签订合同后20日历天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二、提出异议的渠道和方式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如有异议，请于公示时间内联系中招神舟项目管理有限公司。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三、监督部门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本采购项目的监督部门为</w:t>
      </w:r>
      <w:r>
        <w:rPr>
          <w:rFonts w:hint="eastAsia" w:ascii="宋体" w:hAnsi="宋体" w:cs="宋体"/>
          <w:kern w:val="0"/>
          <w:szCs w:val="21"/>
          <w:lang w:bidi="ar"/>
        </w:rPr>
        <w:t>山西大学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0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四、联系方式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采购人：山西大学</w:t>
      </w:r>
    </w:p>
    <w:p>
      <w:pPr>
        <w:widowControl/>
        <w:spacing w:line="360" w:lineRule="auto"/>
        <w:ind w:firstLine="240" w:firstLineChars="1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联系人：程女士</w:t>
      </w:r>
    </w:p>
    <w:p>
      <w:pPr>
        <w:autoSpaceDE w:val="0"/>
        <w:autoSpaceDN w:val="0"/>
        <w:spacing w:before="2"/>
        <w:ind w:firstLine="240" w:firstLineChars="1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电  话：0351-7018560</w:t>
      </w:r>
    </w:p>
    <w:p>
      <w:pPr>
        <w:pStyle w:val="2"/>
        <w:ind w:firstLine="480"/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widowControl/>
        <w:spacing w:line="360" w:lineRule="auto"/>
        <w:ind w:firstLine="240" w:firstLineChars="10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采购代理机构：中招神舟项目管理有限公司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地址：太原市平阳路124号睿鼎国际六层</w:t>
      </w:r>
    </w:p>
    <w:p>
      <w:pPr>
        <w:widowControl/>
        <w:spacing w:line="360" w:lineRule="auto"/>
        <w:ind w:firstLine="240" w:firstLineChars="1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联系人：孙玲玲、车莹莹</w:t>
      </w:r>
    </w:p>
    <w:p>
      <w:pPr>
        <w:widowControl/>
        <w:spacing w:line="360" w:lineRule="auto"/>
        <w:ind w:firstLine="240" w:firstLineChars="100"/>
        <w:jc w:val="left"/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电话：0351-7070830、18635109055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3" w:lineRule="atLeast"/>
        <w:ind w:left="0" w:right="0" w:firstLine="240" w:firstLineChars="100"/>
        <w:rPr>
          <w:rFonts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电子邮件：170753741@qq.com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7280A"/>
    <w:rsid w:val="0C942F8A"/>
    <w:rsid w:val="0CEF0CD8"/>
    <w:rsid w:val="0ED711EA"/>
    <w:rsid w:val="1217334C"/>
    <w:rsid w:val="12FD2EB1"/>
    <w:rsid w:val="15B71DCB"/>
    <w:rsid w:val="1798295D"/>
    <w:rsid w:val="1D790876"/>
    <w:rsid w:val="25AE21B7"/>
    <w:rsid w:val="2ACF7D27"/>
    <w:rsid w:val="30C43608"/>
    <w:rsid w:val="35CF507F"/>
    <w:rsid w:val="37895702"/>
    <w:rsid w:val="46EE5581"/>
    <w:rsid w:val="50243DC2"/>
    <w:rsid w:val="54A11D47"/>
    <w:rsid w:val="55907098"/>
    <w:rsid w:val="56170651"/>
    <w:rsid w:val="571F565A"/>
    <w:rsid w:val="57452245"/>
    <w:rsid w:val="59527BF2"/>
    <w:rsid w:val="5A072FFD"/>
    <w:rsid w:val="5B990964"/>
    <w:rsid w:val="5C0A1CA1"/>
    <w:rsid w:val="5F4E49B7"/>
    <w:rsid w:val="5FC24D66"/>
    <w:rsid w:val="617B3559"/>
    <w:rsid w:val="6F514DCB"/>
    <w:rsid w:val="71B2527A"/>
    <w:rsid w:val="742A5B7E"/>
    <w:rsid w:val="77F739E6"/>
    <w:rsid w:val="786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 w:val="0"/>
      <w:autoSpaceDE w:val="0"/>
      <w:autoSpaceDN w:val="0"/>
      <w:adjustRightInd w:val="0"/>
      <w:spacing w:line="360" w:lineRule="auto"/>
      <w:ind w:firstLine="42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200"/>
      <w:jc w:val="left"/>
    </w:pPr>
    <w:rPr>
      <w:rFonts w:ascii="仿宋_GB2312" w:hAnsi="宋体-18030" w:eastAsia="仿宋_GB2312" w:cs="宋体-18030"/>
      <w:kern w:val="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459</Characters>
  <Lines>0</Lines>
  <Paragraphs>0</Paragraphs>
  <TotalTime>1</TotalTime>
  <ScaleCrop>false</ScaleCrop>
  <LinksUpToDate>false</LinksUpToDate>
  <CharactersWithSpaces>461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2022-01-14T06:01:00Z</dcterms:created>
  <dc:creator>Administrator</dc:creator>
  <cp:lastModifiedBy>Administrator</cp:lastModifiedBy>
  <cp:lastPrinted>2022-03-30T01:06:00Z</cp:lastPrinted>
  <dcterms:modified xsi:type="dcterms:W3CDTF">2022-03-30T01:10:59Z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E1CF9975A94846C8BBDCC31A4A28DC53</vt:lpwstr>
  </property>
</Properties>
</file>