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301" w:firstLineChars="100"/>
        <w:jc w:val="center"/>
        <w:rPr>
          <w:rFonts w:hint="eastAsia" w:ascii="宋体" w:hAnsi="宋体" w:cs="宋体"/>
          <w:b/>
          <w:bCs/>
          <w:kern w:val="0"/>
          <w:sz w:val="30"/>
          <w:szCs w:val="30"/>
          <w:lang w:bidi="ar"/>
        </w:rPr>
      </w:pPr>
      <w:r>
        <w:rPr>
          <w:rFonts w:hint="eastAsia" w:ascii="宋体" w:hAnsi="宋体" w:cs="宋体"/>
          <w:b/>
          <w:bCs/>
          <w:kern w:val="0"/>
          <w:sz w:val="30"/>
          <w:szCs w:val="30"/>
          <w:lang w:bidi="ar"/>
        </w:rPr>
        <w:t>山西大学东山校区</w:t>
      </w:r>
      <w:bookmarkStart w:id="0" w:name="_Toc17227"/>
      <w:r>
        <w:rPr>
          <w:rFonts w:hint="eastAsia" w:ascii="宋体" w:hAnsi="宋体" w:cs="宋体"/>
          <w:b/>
          <w:bCs/>
          <w:kern w:val="0"/>
          <w:sz w:val="30"/>
          <w:szCs w:val="30"/>
          <w:lang w:eastAsia="zh-CN" w:bidi="ar"/>
        </w:rPr>
        <w:t>（</w:t>
      </w:r>
      <w:r>
        <w:rPr>
          <w:rFonts w:hint="eastAsia" w:ascii="宋体" w:hAnsi="宋体" w:cs="宋体"/>
          <w:b/>
          <w:bCs/>
          <w:kern w:val="0"/>
          <w:sz w:val="30"/>
          <w:szCs w:val="30"/>
          <w:lang w:val="en-US" w:eastAsia="zh-CN" w:bidi="ar"/>
        </w:rPr>
        <w:t>一期</w:t>
      </w:r>
      <w:r>
        <w:rPr>
          <w:rFonts w:hint="eastAsia" w:ascii="宋体" w:hAnsi="宋体" w:cs="宋体"/>
          <w:b/>
          <w:bCs/>
          <w:kern w:val="0"/>
          <w:sz w:val="30"/>
          <w:szCs w:val="30"/>
          <w:lang w:eastAsia="zh-CN" w:bidi="ar"/>
        </w:rPr>
        <w:t>）</w:t>
      </w:r>
      <w:r>
        <w:rPr>
          <w:rFonts w:hint="eastAsia" w:ascii="宋体" w:hAnsi="宋体" w:cs="宋体"/>
          <w:b/>
          <w:bCs/>
          <w:kern w:val="0"/>
          <w:sz w:val="30"/>
          <w:szCs w:val="30"/>
          <w:lang w:val="en-US" w:eastAsia="zh-CN" w:bidi="ar"/>
        </w:rPr>
        <w:t>基础设施建设项目</w:t>
      </w:r>
      <w:r>
        <w:rPr>
          <w:rFonts w:hint="eastAsia" w:ascii="宋体" w:hAnsi="宋体" w:cs="宋体"/>
          <w:b/>
          <w:bCs/>
          <w:kern w:val="0"/>
          <w:sz w:val="30"/>
          <w:szCs w:val="30"/>
          <w:lang w:bidi="ar"/>
        </w:rPr>
        <w:t>J区景观</w:t>
      </w:r>
    </w:p>
    <w:p>
      <w:pPr>
        <w:spacing w:line="480" w:lineRule="auto"/>
        <w:ind w:firstLine="301" w:firstLineChars="100"/>
        <w:jc w:val="center"/>
        <w:rPr>
          <w:rFonts w:ascii="宋体" w:hAnsi="宋体" w:cs="宋体"/>
          <w:b/>
          <w:bCs/>
          <w:kern w:val="0"/>
          <w:sz w:val="32"/>
          <w:szCs w:val="32"/>
          <w:lang w:bidi="ar"/>
        </w:rPr>
      </w:pPr>
      <w:r>
        <w:rPr>
          <w:rFonts w:hint="eastAsia" w:ascii="宋体" w:hAnsi="宋体" w:cs="宋体"/>
          <w:b/>
          <w:bCs/>
          <w:kern w:val="0"/>
          <w:sz w:val="30"/>
          <w:szCs w:val="30"/>
          <w:lang w:val="en-US" w:eastAsia="zh-CN" w:bidi="ar"/>
        </w:rPr>
        <w:t>工程暂估价</w:t>
      </w:r>
      <w:r>
        <w:rPr>
          <w:rFonts w:hint="eastAsia" w:ascii="宋体" w:hAnsi="宋体" w:cs="宋体"/>
          <w:b/>
          <w:bCs/>
          <w:kern w:val="0"/>
          <w:sz w:val="30"/>
          <w:szCs w:val="30"/>
          <w:lang w:bidi="ar"/>
        </w:rPr>
        <w:t>廊架超白玻璃砖</w:t>
      </w:r>
      <w:r>
        <w:rPr>
          <w:rFonts w:hint="eastAsia" w:ascii="宋体" w:hAnsi="宋体" w:cs="宋体"/>
          <w:b/>
          <w:bCs/>
          <w:kern w:val="0"/>
          <w:sz w:val="30"/>
          <w:szCs w:val="30"/>
          <w:lang w:val="en-US" w:eastAsia="zh-CN" w:bidi="ar"/>
        </w:rPr>
        <w:t>采购及安装工程</w:t>
      </w:r>
      <w:r>
        <w:rPr>
          <w:rFonts w:hint="eastAsia" w:ascii="宋体" w:hAnsi="宋体" w:cs="宋体"/>
          <w:b/>
          <w:bCs/>
          <w:kern w:val="0"/>
          <w:sz w:val="30"/>
          <w:szCs w:val="30"/>
          <w:lang w:bidi="ar"/>
        </w:rPr>
        <w:t>询比采购</w:t>
      </w:r>
      <w:r>
        <w:rPr>
          <w:rFonts w:ascii="宋体" w:hAnsi="宋体" w:cs="宋体"/>
          <w:b/>
          <w:bCs/>
          <w:kern w:val="0"/>
          <w:sz w:val="30"/>
          <w:szCs w:val="30"/>
          <w:lang w:bidi="ar"/>
        </w:rPr>
        <w:t>公告</w:t>
      </w:r>
      <w:bookmarkEnd w:id="0"/>
    </w:p>
    <w:p>
      <w:pPr>
        <w:pStyle w:val="4"/>
      </w:pPr>
    </w:p>
    <w:p>
      <w:pPr>
        <w:widowControl/>
        <w:spacing w:line="360" w:lineRule="auto"/>
        <w:ind w:firstLine="420" w:firstLineChars="200"/>
        <w:jc w:val="left"/>
        <w:rPr>
          <w:rFonts w:hint="eastAsia" w:ascii="宋体" w:hAnsi="宋体" w:eastAsia="宋体" w:cs="宋体"/>
          <w:kern w:val="0"/>
          <w:szCs w:val="21"/>
          <w:lang w:bidi="ar"/>
        </w:rPr>
      </w:pPr>
      <w:r>
        <w:rPr>
          <w:rFonts w:hint="eastAsia" w:ascii="宋体" w:hAnsi="宋体" w:eastAsia="宋体" w:cs="宋体"/>
          <w:color w:val="auto"/>
          <w:kern w:val="0"/>
          <w:szCs w:val="21"/>
          <w:lang w:eastAsia="zh-CN" w:bidi="ar"/>
        </w:rPr>
        <w:t>山西大学东山校区（</w:t>
      </w:r>
      <w:r>
        <w:rPr>
          <w:rFonts w:hint="eastAsia" w:ascii="宋体" w:hAnsi="宋体" w:eastAsia="宋体" w:cs="宋体"/>
          <w:color w:val="auto"/>
          <w:kern w:val="0"/>
          <w:szCs w:val="21"/>
          <w:lang w:val="en-US" w:eastAsia="zh-CN" w:bidi="ar"/>
        </w:rPr>
        <w:t>一期</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val="en-US" w:eastAsia="zh-CN" w:bidi="ar"/>
        </w:rPr>
        <w:t>基础设施建设项目</w:t>
      </w:r>
      <w:r>
        <w:rPr>
          <w:rFonts w:hint="eastAsia" w:ascii="宋体" w:hAnsi="宋体" w:eastAsia="宋体" w:cs="宋体"/>
          <w:color w:val="auto"/>
          <w:kern w:val="0"/>
          <w:szCs w:val="21"/>
          <w:lang w:eastAsia="zh-CN" w:bidi="ar"/>
        </w:rPr>
        <w:t>J区景观</w:t>
      </w:r>
      <w:r>
        <w:rPr>
          <w:rFonts w:hint="eastAsia" w:ascii="宋体" w:hAnsi="宋体" w:eastAsia="宋体" w:cs="宋体"/>
          <w:color w:val="auto"/>
          <w:kern w:val="0"/>
          <w:szCs w:val="21"/>
          <w:lang w:val="en-US" w:eastAsia="zh-CN" w:bidi="ar"/>
        </w:rPr>
        <w:t>工程暂估价</w:t>
      </w:r>
      <w:r>
        <w:rPr>
          <w:rFonts w:hint="eastAsia" w:ascii="宋体" w:hAnsi="宋体" w:eastAsia="宋体" w:cs="宋体"/>
          <w:color w:val="auto"/>
          <w:kern w:val="0"/>
          <w:szCs w:val="21"/>
          <w:lang w:eastAsia="zh-CN" w:bidi="ar"/>
        </w:rPr>
        <w:t>廊架超白玻璃砖采购</w:t>
      </w:r>
      <w:r>
        <w:rPr>
          <w:rFonts w:hint="eastAsia" w:ascii="宋体" w:hAnsi="宋体" w:eastAsia="宋体" w:cs="宋体"/>
          <w:color w:val="auto"/>
          <w:kern w:val="0"/>
          <w:szCs w:val="21"/>
          <w:lang w:val="en-US" w:eastAsia="zh-CN" w:bidi="ar"/>
        </w:rPr>
        <w:t>及安装工程</w:t>
      </w:r>
      <w:r>
        <w:rPr>
          <w:rFonts w:hint="eastAsia" w:ascii="宋体" w:hAnsi="宋体" w:eastAsia="宋体" w:cs="宋体"/>
          <w:kern w:val="0"/>
          <w:szCs w:val="21"/>
          <w:lang w:bidi="ar"/>
        </w:rPr>
        <w:t>已具备采购条件，现公开邀请供应商参加询比采购活动。</w:t>
      </w:r>
    </w:p>
    <w:p>
      <w:pPr>
        <w:widowControl/>
        <w:jc w:val="left"/>
        <w:rPr>
          <w:rFonts w:ascii="宋体" w:hAnsi="宋体" w:cs="宋体"/>
          <w:kern w:val="0"/>
          <w:szCs w:val="21"/>
          <w:lang w:bidi="ar"/>
        </w:rPr>
      </w:pPr>
    </w:p>
    <w:p>
      <w:pPr>
        <w:widowControl/>
        <w:spacing w:line="360" w:lineRule="auto"/>
        <w:jc w:val="left"/>
        <w:rPr>
          <w:szCs w:val="21"/>
        </w:rPr>
      </w:pPr>
      <w:r>
        <w:rPr>
          <w:rFonts w:ascii="宋体" w:hAnsi="宋体" w:cs="宋体"/>
          <w:b/>
          <w:bCs/>
          <w:kern w:val="0"/>
          <w:szCs w:val="21"/>
          <w:lang w:bidi="ar"/>
        </w:rPr>
        <w:t>1</w:t>
      </w:r>
      <w:r>
        <w:rPr>
          <w:rFonts w:hint="eastAsia" w:ascii="宋体" w:hAnsi="宋体" w:cs="宋体"/>
          <w:b/>
          <w:bCs/>
          <w:kern w:val="0"/>
          <w:szCs w:val="21"/>
          <w:lang w:val="en-US" w:eastAsia="zh-CN" w:bidi="ar"/>
        </w:rPr>
        <w:t xml:space="preserve">  </w:t>
      </w:r>
      <w:r>
        <w:rPr>
          <w:rFonts w:ascii="宋体" w:hAnsi="宋体" w:cs="宋体"/>
          <w:b/>
          <w:bCs/>
          <w:kern w:val="0"/>
          <w:szCs w:val="21"/>
          <w:lang w:bidi="ar"/>
        </w:rPr>
        <w:t>采购项目简介</w:t>
      </w:r>
    </w:p>
    <w:p>
      <w:pPr>
        <w:widowControl/>
        <w:spacing w:line="360" w:lineRule="auto"/>
        <w:jc w:val="left"/>
        <w:rPr>
          <w:rFonts w:hint="default" w:ascii="宋体" w:hAnsi="宋体" w:eastAsia="宋体" w:cs="宋体"/>
          <w:color w:val="0000FF"/>
          <w:kern w:val="0"/>
          <w:szCs w:val="21"/>
          <w:lang w:val="en-US" w:eastAsia="zh-CN" w:bidi="ar"/>
        </w:rPr>
      </w:pPr>
      <w:r>
        <w:rPr>
          <w:rFonts w:hint="eastAsia" w:ascii="宋体" w:hAnsi="宋体" w:cs="宋体"/>
          <w:kern w:val="0"/>
          <w:szCs w:val="21"/>
          <w:lang w:bidi="ar"/>
        </w:rPr>
        <w:t>1.1采购项目名称:</w:t>
      </w:r>
      <w:bookmarkStart w:id="4" w:name="_GoBack"/>
      <w:r>
        <w:rPr>
          <w:rFonts w:hint="eastAsia" w:ascii="宋体" w:hAnsi="宋体" w:eastAsia="宋体" w:cs="宋体"/>
          <w:color w:val="auto"/>
          <w:kern w:val="0"/>
          <w:szCs w:val="21"/>
          <w:lang w:eastAsia="zh-CN" w:bidi="ar"/>
        </w:rPr>
        <w:t>山西大学东山校区（</w:t>
      </w:r>
      <w:r>
        <w:rPr>
          <w:rFonts w:hint="eastAsia" w:ascii="宋体" w:hAnsi="宋体" w:eastAsia="宋体" w:cs="宋体"/>
          <w:color w:val="auto"/>
          <w:kern w:val="0"/>
          <w:szCs w:val="21"/>
          <w:lang w:val="en-US" w:eastAsia="zh-CN" w:bidi="ar"/>
        </w:rPr>
        <w:t>一期</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val="en-US" w:eastAsia="zh-CN" w:bidi="ar"/>
        </w:rPr>
        <w:t>基础设施建设项目</w:t>
      </w:r>
      <w:r>
        <w:rPr>
          <w:rFonts w:hint="eastAsia" w:ascii="宋体" w:hAnsi="宋体" w:eastAsia="宋体" w:cs="宋体"/>
          <w:color w:val="auto"/>
          <w:kern w:val="0"/>
          <w:szCs w:val="21"/>
          <w:lang w:eastAsia="zh-CN" w:bidi="ar"/>
        </w:rPr>
        <w:t>J区景观</w:t>
      </w:r>
      <w:r>
        <w:rPr>
          <w:rFonts w:hint="eastAsia" w:ascii="宋体" w:hAnsi="宋体" w:eastAsia="宋体" w:cs="宋体"/>
          <w:color w:val="auto"/>
          <w:kern w:val="0"/>
          <w:szCs w:val="21"/>
          <w:lang w:val="en-US" w:eastAsia="zh-CN" w:bidi="ar"/>
        </w:rPr>
        <w:t>工程暂估价</w:t>
      </w:r>
      <w:r>
        <w:rPr>
          <w:rFonts w:hint="eastAsia" w:ascii="宋体" w:hAnsi="宋体" w:eastAsia="宋体" w:cs="宋体"/>
          <w:color w:val="auto"/>
          <w:kern w:val="0"/>
          <w:szCs w:val="21"/>
          <w:lang w:eastAsia="zh-CN" w:bidi="ar"/>
        </w:rPr>
        <w:t>廊架超白玻璃砖采购</w:t>
      </w:r>
      <w:r>
        <w:rPr>
          <w:rFonts w:hint="eastAsia" w:ascii="宋体" w:hAnsi="宋体" w:eastAsia="宋体" w:cs="宋体"/>
          <w:color w:val="auto"/>
          <w:kern w:val="0"/>
          <w:szCs w:val="21"/>
          <w:lang w:val="en-US" w:eastAsia="zh-CN" w:bidi="ar"/>
        </w:rPr>
        <w:t>及安装工程</w:t>
      </w:r>
    </w:p>
    <w:bookmarkEnd w:id="4"/>
    <w:p>
      <w:pPr>
        <w:tabs>
          <w:tab w:val="left" w:pos="5940"/>
        </w:tabs>
        <w:snapToGrid w:val="0"/>
        <w:spacing w:line="360" w:lineRule="auto"/>
        <w:rPr>
          <w:rFonts w:hint="eastAsia" w:ascii="宋体" w:hAnsi="宋体" w:eastAsia="宋体" w:cs="宋体"/>
          <w:kern w:val="0"/>
          <w:szCs w:val="21"/>
          <w:lang w:eastAsia="zh-CN" w:bidi="ar"/>
        </w:rPr>
      </w:pPr>
      <w:r>
        <w:rPr>
          <w:rFonts w:hint="eastAsia" w:ascii="宋体" w:hAnsi="宋体" w:cs="宋体"/>
          <w:kern w:val="0"/>
          <w:szCs w:val="21"/>
          <w:lang w:bidi="ar"/>
        </w:rPr>
        <w:t>1.2采购人:</w:t>
      </w:r>
      <w:r>
        <w:rPr>
          <w:rFonts w:hint="eastAsia" w:ascii="宋体" w:hAnsi="宋体" w:eastAsia="宋体" w:cs="宋体"/>
          <w:kern w:val="0"/>
          <w:szCs w:val="21"/>
          <w:lang w:val="en-US" w:eastAsia="zh-CN" w:bidi="ar"/>
        </w:rPr>
        <w:t>山西恒河通建筑工程有限公司</w:t>
      </w:r>
      <w:r>
        <w:rPr>
          <w:rFonts w:hint="eastAsia" w:ascii="宋体" w:hAnsi="宋体" w:eastAsia="宋体" w:cs="宋体"/>
          <w:kern w:val="0"/>
          <w:szCs w:val="21"/>
          <w:lang w:bidi="ar"/>
        </w:rPr>
        <w:br w:type="textWrapping"/>
      </w:r>
      <w:r>
        <w:rPr>
          <w:rFonts w:hint="eastAsia" w:ascii="宋体" w:hAnsi="宋体" w:cs="宋体"/>
          <w:kern w:val="0"/>
          <w:szCs w:val="21"/>
          <w:lang w:bidi="ar"/>
        </w:rPr>
        <w:t>1.3采购代理机构:中招神舟项目管理有限公司</w:t>
      </w:r>
      <w:r>
        <w:rPr>
          <w:rFonts w:hint="eastAsia" w:ascii="宋体" w:hAnsi="宋体" w:cs="宋体"/>
          <w:kern w:val="0"/>
          <w:szCs w:val="21"/>
          <w:lang w:bidi="ar"/>
        </w:rPr>
        <w:br w:type="textWrapping"/>
      </w:r>
      <w:r>
        <w:rPr>
          <w:rFonts w:hint="eastAsia" w:ascii="宋体" w:hAnsi="宋体" w:cs="宋体"/>
          <w:kern w:val="0"/>
          <w:szCs w:val="21"/>
          <w:lang w:bidi="ar"/>
        </w:rPr>
        <w:t>1.4采购项目资金落实情况:已落实</w:t>
      </w:r>
      <w:r>
        <w:rPr>
          <w:rFonts w:hint="eastAsia" w:ascii="宋体" w:hAnsi="宋体" w:cs="宋体"/>
          <w:kern w:val="0"/>
          <w:szCs w:val="21"/>
          <w:lang w:bidi="ar"/>
        </w:rPr>
        <w:br w:type="textWrapping"/>
      </w:r>
      <w:r>
        <w:rPr>
          <w:rFonts w:hint="eastAsia" w:ascii="宋体" w:hAnsi="宋体" w:cs="宋体"/>
          <w:kern w:val="0"/>
          <w:szCs w:val="21"/>
          <w:lang w:bidi="ar"/>
        </w:rPr>
        <w:t>1.5采购项目概况:</w:t>
      </w:r>
      <w:r>
        <w:rPr>
          <w:rFonts w:hint="eastAsia" w:ascii="宋体" w:hAnsi="宋体" w:cs="宋体"/>
          <w:kern w:val="0"/>
          <w:szCs w:val="21"/>
          <w:lang w:eastAsia="zh-CN" w:bidi="ar"/>
        </w:rPr>
        <w:t>此次</w:t>
      </w:r>
      <w:r>
        <w:rPr>
          <w:rFonts w:hint="eastAsia" w:ascii="宋体" w:hAnsi="宋体" w:cs="宋体"/>
          <w:kern w:val="0"/>
          <w:szCs w:val="21"/>
          <w:lang w:val="en-US" w:eastAsia="zh-CN" w:bidi="ar"/>
        </w:rPr>
        <w:t>J区景观工程采购</w:t>
      </w:r>
      <w:r>
        <w:rPr>
          <w:rFonts w:hint="eastAsia" w:ascii="宋体" w:hAnsi="宋体" w:cs="宋体"/>
          <w:kern w:val="0"/>
          <w:szCs w:val="21"/>
          <w:lang w:bidi="ar"/>
        </w:rPr>
        <w:t>超白玻璃砖</w:t>
      </w:r>
      <w:r>
        <w:rPr>
          <w:rFonts w:hint="eastAsia" w:ascii="宋体" w:hAnsi="宋体" w:cs="宋体"/>
          <w:kern w:val="0"/>
          <w:szCs w:val="21"/>
          <w:lang w:val="en-US" w:eastAsia="zh-CN" w:bidi="ar"/>
        </w:rPr>
        <w:t>约191.46㎡</w:t>
      </w:r>
      <w:r>
        <w:rPr>
          <w:rFonts w:hint="eastAsia" w:ascii="宋体" w:hAnsi="宋体" w:cs="宋体"/>
          <w:kern w:val="0"/>
          <w:szCs w:val="21"/>
          <w:lang w:eastAsia="zh-CN" w:bidi="ar"/>
        </w:rPr>
        <w:t>。</w:t>
      </w:r>
    </w:p>
    <w:p>
      <w:pPr>
        <w:tabs>
          <w:tab w:val="left" w:pos="5940"/>
        </w:tabs>
        <w:snapToGrid w:val="0"/>
        <w:spacing w:line="360" w:lineRule="auto"/>
        <w:rPr>
          <w:rFonts w:ascii="宋体" w:hAnsi="宋体" w:cs="宋体"/>
          <w:color w:val="auto"/>
          <w:kern w:val="0"/>
          <w:szCs w:val="21"/>
          <w:lang w:bidi="ar"/>
        </w:rPr>
      </w:pPr>
      <w:r>
        <w:rPr>
          <w:rFonts w:hint="eastAsia" w:ascii="宋体" w:hAnsi="宋体" w:cs="宋体"/>
          <w:b/>
          <w:bCs/>
          <w:kern w:val="0"/>
          <w:szCs w:val="21"/>
          <w:lang w:bidi="ar"/>
        </w:rPr>
        <w:t>2  采购范围及相关要求</w:t>
      </w:r>
      <w:r>
        <w:rPr>
          <w:rFonts w:ascii="宋体" w:hAnsi="宋体" w:cs="宋体"/>
          <w:kern w:val="0"/>
          <w:sz w:val="24"/>
          <w:lang w:bidi="ar"/>
        </w:rPr>
        <w:br w:type="textWrapping"/>
      </w:r>
      <w:r>
        <w:rPr>
          <w:rFonts w:hint="eastAsia" w:ascii="宋体" w:hAnsi="宋体" w:cs="宋体"/>
          <w:kern w:val="0"/>
          <w:szCs w:val="21"/>
          <w:lang w:bidi="ar"/>
        </w:rPr>
        <w:t>2.1采购范围:</w:t>
      </w:r>
      <w:r>
        <w:rPr>
          <w:rFonts w:hint="eastAsia" w:ascii="宋体" w:hAnsi="宋体" w:cs="宋体"/>
          <w:kern w:val="0"/>
          <w:szCs w:val="21"/>
          <w:lang w:eastAsia="zh-CN" w:bidi="ar"/>
        </w:rPr>
        <w:t>需求</w:t>
      </w:r>
      <w:r>
        <w:rPr>
          <w:rFonts w:hint="eastAsia" w:ascii="宋体" w:hAnsi="宋体" w:cs="宋体"/>
          <w:kern w:val="0"/>
          <w:szCs w:val="21"/>
          <w:lang w:bidi="ar"/>
        </w:rPr>
        <w:t>范围内</w:t>
      </w:r>
      <w:r>
        <w:rPr>
          <w:rFonts w:hint="eastAsia" w:ascii="宋体" w:hAnsi="宋体" w:eastAsia="宋体" w:cs="宋体"/>
          <w:color w:val="auto"/>
          <w:kern w:val="0"/>
          <w:szCs w:val="21"/>
          <w:lang w:eastAsia="zh-CN" w:bidi="ar"/>
        </w:rPr>
        <w:t>超白玻璃砖</w:t>
      </w:r>
      <w:r>
        <w:rPr>
          <w:rFonts w:hint="eastAsia" w:ascii="宋体" w:hAnsi="宋体" w:cs="宋体"/>
          <w:kern w:val="0"/>
          <w:szCs w:val="21"/>
          <w:lang w:bidi="ar"/>
        </w:rPr>
        <w:t>的</w:t>
      </w:r>
      <w:r>
        <w:rPr>
          <w:rFonts w:hint="eastAsia" w:ascii="宋体" w:hAnsi="宋体" w:cs="宋体"/>
          <w:kern w:val="0"/>
          <w:szCs w:val="21"/>
          <w:lang w:val="en-US" w:eastAsia="zh-CN" w:bidi="ar"/>
        </w:rPr>
        <w:t>采购及安装工程</w:t>
      </w:r>
      <w:r>
        <w:rPr>
          <w:rFonts w:hint="eastAsia" w:ascii="宋体" w:hAnsi="宋体" w:cs="宋体"/>
          <w:kern w:val="0"/>
          <w:szCs w:val="21"/>
          <w:lang w:bidi="ar"/>
        </w:rPr>
        <w:t>，具体规格、型号、数量等以本采购文件中采购需求的规定</w:t>
      </w:r>
      <w:r>
        <w:rPr>
          <w:rFonts w:hint="eastAsia" w:ascii="宋体" w:hAnsi="宋体" w:cs="宋体"/>
          <w:color w:val="auto"/>
          <w:kern w:val="0"/>
          <w:szCs w:val="21"/>
          <w:lang w:bidi="ar"/>
        </w:rPr>
        <w:t>为准。</w:t>
      </w:r>
    </w:p>
    <w:p>
      <w:pPr>
        <w:tabs>
          <w:tab w:val="left" w:pos="5940"/>
        </w:tabs>
        <w:snapToGrid w:val="0"/>
        <w:spacing w:line="360" w:lineRule="auto"/>
        <w:rPr>
          <w:rFonts w:hint="eastAsia" w:ascii="宋体" w:hAnsi="宋体" w:eastAsia="宋体" w:cs="宋体"/>
          <w:kern w:val="0"/>
          <w:szCs w:val="21"/>
          <w:lang w:eastAsia="zh-CN" w:bidi="ar"/>
        </w:rPr>
      </w:pPr>
      <w:r>
        <w:rPr>
          <w:rFonts w:hint="eastAsia" w:ascii="宋体" w:hAnsi="宋体" w:cs="宋体"/>
          <w:color w:val="auto"/>
          <w:kern w:val="0"/>
          <w:szCs w:val="21"/>
          <w:lang w:bidi="ar"/>
        </w:rPr>
        <w:t>2.2</w:t>
      </w:r>
      <w:r>
        <w:rPr>
          <w:rFonts w:hint="eastAsia" w:ascii="宋体" w:hAnsi="宋体" w:cs="宋体"/>
          <w:color w:val="auto"/>
          <w:kern w:val="0"/>
          <w:szCs w:val="21"/>
          <w:highlight w:val="none"/>
          <w:lang w:bidi="ar"/>
        </w:rPr>
        <w:t>交货期:签订合同后</w:t>
      </w:r>
      <w:r>
        <w:rPr>
          <w:rFonts w:hint="eastAsia" w:ascii="宋体" w:hAnsi="宋体" w:cs="宋体"/>
          <w:color w:val="auto"/>
          <w:kern w:val="0"/>
          <w:szCs w:val="21"/>
          <w:highlight w:val="none"/>
          <w:lang w:val="en-US" w:eastAsia="zh-CN" w:bidi="ar"/>
        </w:rPr>
        <w:t>30</w:t>
      </w:r>
      <w:r>
        <w:rPr>
          <w:rFonts w:hint="eastAsia" w:ascii="宋体" w:hAnsi="宋体" w:cs="宋体"/>
          <w:color w:val="auto"/>
          <w:kern w:val="0"/>
          <w:szCs w:val="21"/>
          <w:highlight w:val="none"/>
          <w:lang w:bidi="ar"/>
        </w:rPr>
        <w:t>日历天</w:t>
      </w:r>
      <w:r>
        <w:rPr>
          <w:rFonts w:hint="eastAsia" w:ascii="宋体" w:hAnsi="宋体" w:cs="宋体"/>
          <w:kern w:val="0"/>
          <w:szCs w:val="21"/>
          <w:lang w:bidi="ar"/>
        </w:rPr>
        <w:t>。</w:t>
      </w:r>
      <w:r>
        <w:rPr>
          <w:rFonts w:hint="eastAsia" w:ascii="宋体" w:hAnsi="宋体" w:cs="宋体"/>
          <w:kern w:val="0"/>
          <w:szCs w:val="21"/>
          <w:lang w:bidi="ar"/>
        </w:rPr>
        <w:br w:type="textWrapping"/>
      </w:r>
      <w:r>
        <w:rPr>
          <w:rFonts w:hint="eastAsia" w:ascii="宋体" w:hAnsi="宋体" w:cs="宋体"/>
          <w:kern w:val="0"/>
          <w:szCs w:val="21"/>
          <w:lang w:bidi="ar"/>
        </w:rPr>
        <w:t>2.3交货地点:山西大学东山校区内</w:t>
      </w:r>
      <w:r>
        <w:rPr>
          <w:rFonts w:hint="eastAsia" w:ascii="宋体" w:hAnsi="宋体" w:cs="宋体"/>
          <w:kern w:val="0"/>
          <w:szCs w:val="21"/>
          <w:lang w:eastAsia="zh-CN" w:bidi="ar"/>
        </w:rPr>
        <w:t>。</w:t>
      </w:r>
      <w:r>
        <w:rPr>
          <w:rFonts w:hint="eastAsia" w:ascii="宋体" w:hAnsi="宋体" w:cs="宋体"/>
          <w:kern w:val="0"/>
          <w:szCs w:val="21"/>
          <w:lang w:bidi="ar"/>
        </w:rPr>
        <w:br w:type="textWrapping"/>
      </w:r>
      <w:r>
        <w:rPr>
          <w:rFonts w:hint="eastAsia" w:ascii="宋体" w:hAnsi="宋体" w:cs="宋体"/>
          <w:kern w:val="0"/>
          <w:szCs w:val="21"/>
          <w:lang w:bidi="ar"/>
        </w:rPr>
        <w:t>2.4质量标准：合格</w:t>
      </w:r>
      <w:r>
        <w:rPr>
          <w:rFonts w:hint="eastAsia" w:ascii="宋体" w:hAnsi="宋体" w:cs="宋体"/>
          <w:kern w:val="0"/>
          <w:szCs w:val="21"/>
          <w:lang w:eastAsia="zh-CN" w:bidi="ar"/>
        </w:rPr>
        <w:t>。</w:t>
      </w:r>
    </w:p>
    <w:p>
      <w:pPr>
        <w:tabs>
          <w:tab w:val="left" w:pos="5940"/>
        </w:tabs>
        <w:snapToGrid w:val="0"/>
        <w:spacing w:line="360" w:lineRule="auto"/>
        <w:rPr>
          <w:rFonts w:ascii="宋体" w:hAnsi="宋体" w:cs="宋体"/>
          <w:kern w:val="0"/>
          <w:szCs w:val="21"/>
          <w:lang w:bidi="ar"/>
        </w:rPr>
      </w:pPr>
      <w:r>
        <w:rPr>
          <w:rFonts w:hint="eastAsia" w:ascii="宋体" w:hAnsi="宋体" w:cs="宋体"/>
          <w:b/>
          <w:bCs/>
          <w:kern w:val="0"/>
          <w:szCs w:val="21"/>
          <w:lang w:bidi="ar"/>
        </w:rPr>
        <w:t>3  供应商</w:t>
      </w:r>
      <w:r>
        <w:rPr>
          <w:rFonts w:hint="eastAsia" w:ascii="宋体" w:hAnsi="宋体" w:cs="宋体"/>
          <w:b/>
          <w:bCs/>
          <w:kern w:val="0"/>
          <w:szCs w:val="21"/>
          <w:lang w:val="en-US" w:eastAsia="zh-CN" w:bidi="ar"/>
        </w:rPr>
        <w:t>或代理商</w:t>
      </w:r>
      <w:r>
        <w:rPr>
          <w:rFonts w:hint="eastAsia" w:ascii="宋体" w:hAnsi="宋体" w:cs="宋体"/>
          <w:b/>
          <w:bCs/>
          <w:kern w:val="0"/>
          <w:szCs w:val="21"/>
          <w:lang w:bidi="ar"/>
        </w:rPr>
        <w:t>资格要求</w:t>
      </w:r>
    </w:p>
    <w:p>
      <w:pPr>
        <w:widowControl/>
        <w:spacing w:line="360" w:lineRule="auto"/>
        <w:jc w:val="left"/>
        <w:outlineLvl w:val="1"/>
      </w:pPr>
      <w:bookmarkStart w:id="1" w:name="_Toc28955"/>
      <w:r>
        <w:rPr>
          <w:rFonts w:hint="eastAsia" w:ascii="宋体" w:hAnsi="宋体" w:cs="宋体"/>
          <w:kern w:val="0"/>
          <w:szCs w:val="21"/>
          <w:lang w:bidi="ar"/>
        </w:rPr>
        <w:t>3.1供应商</w:t>
      </w:r>
      <w:r>
        <w:rPr>
          <w:rFonts w:hint="eastAsia" w:ascii="宋体" w:hAnsi="宋体" w:cs="宋体"/>
          <w:kern w:val="0"/>
          <w:szCs w:val="21"/>
          <w:lang w:val="en-US" w:eastAsia="zh-CN" w:bidi="ar"/>
        </w:rPr>
        <w:t>或代理商</w:t>
      </w:r>
      <w:r>
        <w:rPr>
          <w:rFonts w:hint="eastAsia" w:ascii="宋体" w:hAnsi="宋体" w:cs="宋体"/>
          <w:kern w:val="0"/>
          <w:szCs w:val="21"/>
          <w:lang w:bidi="ar"/>
        </w:rPr>
        <w:t>应依法设立且满足如下要求：</w:t>
      </w:r>
      <w:bookmarkEnd w:id="1"/>
    </w:p>
    <w:p>
      <w:pPr>
        <w:widowControl/>
        <w:spacing w:line="360" w:lineRule="auto"/>
        <w:jc w:val="left"/>
        <w:rPr>
          <w:rFonts w:ascii="仿宋" w:hAnsi="仿宋" w:eastAsia="仿宋" w:cs="仿宋"/>
          <w:szCs w:val="21"/>
        </w:rPr>
      </w:pPr>
      <w:r>
        <w:rPr>
          <w:rFonts w:hint="eastAsia" w:ascii="宋体" w:hAnsi="宋体" w:cs="宋体"/>
          <w:kern w:val="0"/>
          <w:szCs w:val="21"/>
          <w:lang w:bidi="ar"/>
        </w:rPr>
        <w:t>(1) 资质要求:</w:t>
      </w:r>
    </w:p>
    <w:p>
      <w:pPr>
        <w:widowControl/>
        <w:spacing w:line="360" w:lineRule="auto"/>
        <w:ind w:firstLine="420" w:firstLineChars="200"/>
        <w:jc w:val="left"/>
        <w:rPr>
          <w:rFonts w:ascii="宋体" w:hAnsi="宋体" w:cs="宋体"/>
          <w:kern w:val="0"/>
          <w:szCs w:val="21"/>
          <w:lang w:bidi="ar"/>
        </w:rPr>
      </w:pPr>
      <w:r>
        <w:rPr>
          <w:rFonts w:ascii="宋体" w:hAnsi="宋体" w:cs="宋体"/>
          <w:kern w:val="0"/>
          <w:szCs w:val="21"/>
          <w:lang w:bidi="ar"/>
        </w:rPr>
        <w:t>①</w:t>
      </w:r>
      <w:r>
        <w:rPr>
          <w:rFonts w:hint="eastAsia" w:ascii="宋体" w:hAnsi="宋体" w:cs="宋体"/>
          <w:kern w:val="0"/>
          <w:szCs w:val="21"/>
          <w:lang w:bidi="ar"/>
        </w:rPr>
        <w:t xml:space="preserve">具有独立企业法人资格； </w:t>
      </w:r>
    </w:p>
    <w:p>
      <w:pPr>
        <w:widowControl/>
        <w:spacing w:line="360" w:lineRule="auto"/>
        <w:ind w:firstLine="420" w:firstLineChars="200"/>
        <w:jc w:val="left"/>
        <w:outlineLvl w:val="1"/>
        <w:rPr>
          <w:rFonts w:ascii="宋体" w:hAnsi="宋体" w:cs="宋体"/>
          <w:kern w:val="0"/>
          <w:szCs w:val="21"/>
          <w:lang w:bidi="ar"/>
        </w:rPr>
      </w:pPr>
      <w:r>
        <w:rPr>
          <w:rFonts w:ascii="宋体" w:hAnsi="宋体" w:cs="宋体"/>
          <w:kern w:val="0"/>
          <w:szCs w:val="21"/>
          <w:lang w:bidi="ar"/>
        </w:rPr>
        <w:t>②</w:t>
      </w:r>
      <w:r>
        <w:rPr>
          <w:rFonts w:hint="eastAsia" w:ascii="宋体" w:hAnsi="宋体" w:cs="宋体"/>
          <w:kern w:val="0"/>
          <w:szCs w:val="21"/>
          <w:lang w:val="en-US" w:eastAsia="zh-CN" w:bidi="ar"/>
        </w:rPr>
        <w:t>供应商需</w:t>
      </w:r>
      <w:r>
        <w:rPr>
          <w:rFonts w:hint="eastAsia" w:ascii="宋体" w:hAnsi="宋体" w:cs="宋体"/>
          <w:kern w:val="0"/>
          <w:szCs w:val="21"/>
          <w:lang w:bidi="ar"/>
        </w:rPr>
        <w:t>具备建设行政主管部门颁发的</w:t>
      </w:r>
      <w:r>
        <w:rPr>
          <w:rFonts w:hint="eastAsia" w:ascii="宋体" w:hAnsi="宋体" w:cs="宋体"/>
          <w:color w:val="auto"/>
          <w:kern w:val="0"/>
          <w:szCs w:val="21"/>
          <w:lang w:bidi="ar"/>
        </w:rPr>
        <w:t>建筑工程</w:t>
      </w:r>
      <w:r>
        <w:rPr>
          <w:rFonts w:hint="eastAsia" w:ascii="宋体" w:hAnsi="宋体" w:cs="宋体"/>
          <w:color w:val="auto"/>
          <w:kern w:val="0"/>
          <w:szCs w:val="21"/>
          <w:lang w:val="en-US" w:eastAsia="zh-CN" w:bidi="ar"/>
        </w:rPr>
        <w:t>施工总承包叁</w:t>
      </w:r>
      <w:r>
        <w:rPr>
          <w:rFonts w:hint="eastAsia" w:ascii="宋体" w:hAnsi="宋体" w:cs="宋体"/>
          <w:color w:val="auto"/>
          <w:kern w:val="0"/>
          <w:szCs w:val="21"/>
          <w:lang w:bidi="ar"/>
        </w:rPr>
        <w:t>级</w:t>
      </w:r>
      <w:r>
        <w:rPr>
          <w:rFonts w:hint="eastAsia" w:ascii="宋体" w:hAnsi="宋体" w:cs="宋体"/>
          <w:color w:val="000000"/>
          <w:kern w:val="0"/>
          <w:szCs w:val="21"/>
          <w:lang w:bidi="ar"/>
        </w:rPr>
        <w:t>及以上资质，有效的营业执照、安全生产许可证，并在人员、设备、资金等方面具有相应的施工能力。</w:t>
      </w:r>
      <w:r>
        <w:rPr>
          <w:rFonts w:hint="eastAsia" w:ascii="宋体" w:hAnsi="宋体" w:cs="宋体"/>
          <w:kern w:val="0"/>
          <w:szCs w:val="21"/>
          <w:lang w:bidi="ar"/>
        </w:rPr>
        <w:t>承担本项目的主要人员要求:</w:t>
      </w:r>
      <w:r>
        <w:rPr>
          <w:rFonts w:hint="eastAsia" w:ascii="宋体" w:hAnsi="宋体" w:cs="宋体"/>
          <w:color w:val="000000"/>
          <w:kern w:val="0"/>
          <w:szCs w:val="21"/>
          <w:lang w:bidi="ar"/>
        </w:rPr>
        <w:t>具备建筑工程专业二级及以上注册建造师执业资格和有效的安全生产考核合格（B）证书，且未担任其它未竣工验收的在建工程项目的项目经理。</w:t>
      </w:r>
      <w:r>
        <w:rPr>
          <w:rFonts w:hint="eastAsia" w:ascii="宋体" w:hAnsi="宋体" w:eastAsia="宋体" w:cs="宋体"/>
          <w:kern w:val="0"/>
          <w:szCs w:val="21"/>
          <w:lang w:val="en-US" w:eastAsia="zh-CN" w:bidi="ar"/>
        </w:rPr>
        <w:br w:type="textWrapping"/>
      </w:r>
      <w:r>
        <w:rPr>
          <w:rFonts w:hint="eastAsia" w:ascii="宋体" w:hAnsi="宋体" w:cs="宋体"/>
          <w:kern w:val="0"/>
          <w:szCs w:val="21"/>
          <w:lang w:bidi="ar"/>
        </w:rPr>
        <w:t xml:space="preserve">    </w:t>
      </w:r>
      <w:r>
        <w:rPr>
          <w:rFonts w:ascii="宋体" w:hAnsi="宋体" w:cs="宋体"/>
          <w:kern w:val="0"/>
          <w:szCs w:val="21"/>
          <w:lang w:bidi="ar"/>
        </w:rPr>
        <w:t>③</w:t>
      </w:r>
      <w:r>
        <w:rPr>
          <w:rFonts w:hint="eastAsia" w:ascii="宋体" w:hAnsi="宋体" w:cs="宋体"/>
          <w:kern w:val="0"/>
          <w:szCs w:val="21"/>
          <w:lang w:bidi="ar"/>
        </w:rPr>
        <w:t>供应商在“信用中国”网站查询失信被执行人</w:t>
      </w:r>
      <w:r>
        <w:rPr>
          <w:rFonts w:hint="eastAsia" w:ascii="宋体" w:hAnsi="宋体" w:cs="宋体"/>
          <w:kern w:val="0"/>
          <w:szCs w:val="21"/>
          <w:lang w:eastAsia="zh-CN" w:bidi="ar"/>
        </w:rPr>
        <w:t>、</w:t>
      </w:r>
      <w:r>
        <w:rPr>
          <w:rFonts w:hint="eastAsia" w:ascii="宋体" w:hAnsi="宋体" w:cs="宋体"/>
          <w:kern w:val="0"/>
          <w:szCs w:val="21"/>
          <w:lang w:val="en-US" w:eastAsia="zh-CN" w:bidi="ar"/>
        </w:rPr>
        <w:t>重大税收违法案件当事人</w:t>
      </w:r>
      <w:r>
        <w:rPr>
          <w:rFonts w:hint="eastAsia" w:ascii="宋体" w:hAnsi="宋体" w:cs="宋体"/>
          <w:kern w:val="0"/>
          <w:szCs w:val="21"/>
          <w:lang w:bidi="ar"/>
        </w:rPr>
        <w:t>；在“中国裁判文书网”查询无行贿犯罪记录。</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(2)财务要求:提供经会计师事务所或审计机构审计的近</w:t>
      </w:r>
      <w:r>
        <w:rPr>
          <w:rFonts w:hint="eastAsia" w:ascii="宋体" w:hAnsi="宋体" w:cs="宋体"/>
          <w:kern w:val="0"/>
          <w:szCs w:val="21"/>
          <w:lang w:val="en-US" w:eastAsia="zh-CN" w:bidi="ar"/>
        </w:rPr>
        <w:t>18个月内</w:t>
      </w:r>
      <w:r>
        <w:rPr>
          <w:rFonts w:hint="eastAsia" w:ascii="宋体" w:hAnsi="宋体" w:cs="宋体"/>
          <w:kern w:val="0"/>
          <w:szCs w:val="21"/>
          <w:lang w:bidi="ar"/>
        </w:rPr>
        <w:t>财务会计报表。</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(3)业绩要求:提供近三年的类似项目业绩。</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(4)信誉要求:提供相关信誉情况的证明材料。</w:t>
      </w:r>
    </w:p>
    <w:p>
      <w:pPr>
        <w:widowControl/>
        <w:spacing w:line="360" w:lineRule="auto"/>
        <w:jc w:val="left"/>
        <w:outlineLvl w:val="1"/>
        <w:rPr>
          <w:rFonts w:ascii="宋体" w:hAnsi="宋体" w:cs="宋体"/>
          <w:kern w:val="0"/>
          <w:szCs w:val="21"/>
          <w:lang w:bidi="ar"/>
        </w:rPr>
      </w:pPr>
      <w:bookmarkStart w:id="2" w:name="_Toc7359"/>
      <w:r>
        <w:rPr>
          <w:rFonts w:hint="eastAsia" w:ascii="宋体" w:hAnsi="宋体" w:cs="宋体"/>
          <w:kern w:val="0"/>
          <w:szCs w:val="21"/>
          <w:lang w:bidi="ar"/>
        </w:rPr>
        <w:t>3.2供应商</w:t>
      </w:r>
      <w:r>
        <w:rPr>
          <w:rFonts w:hint="eastAsia" w:ascii="宋体" w:hAnsi="宋体" w:cs="宋体"/>
          <w:kern w:val="0"/>
          <w:szCs w:val="21"/>
          <w:lang w:val="en-US" w:eastAsia="zh-CN" w:bidi="ar"/>
        </w:rPr>
        <w:t>或代理商</w:t>
      </w:r>
      <w:r>
        <w:rPr>
          <w:rFonts w:hint="eastAsia" w:ascii="宋体" w:hAnsi="宋体" w:cs="宋体"/>
          <w:kern w:val="0"/>
          <w:szCs w:val="21"/>
          <w:lang w:bidi="ar"/>
        </w:rPr>
        <w:t>不得存在下列情形之一:</w:t>
      </w:r>
      <w:bookmarkEnd w:id="2"/>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(1)处于被责令停产停业、暂扣或者吊销执照、暂扣或者吊销许可证、吊销资质证书状态;</w:t>
      </w:r>
    </w:p>
    <w:p>
      <w:pPr>
        <w:widowControl/>
        <w:spacing w:line="360" w:lineRule="auto"/>
        <w:jc w:val="left"/>
        <w:outlineLvl w:val="1"/>
        <w:rPr>
          <w:rFonts w:hint="eastAsia" w:ascii="宋体" w:hAnsi="宋体" w:cs="宋体"/>
          <w:kern w:val="0"/>
          <w:szCs w:val="21"/>
          <w:lang w:bidi="ar"/>
        </w:rPr>
      </w:pPr>
      <w:r>
        <w:rPr>
          <w:rFonts w:hint="eastAsia" w:ascii="宋体" w:hAnsi="宋体" w:cs="宋体"/>
          <w:kern w:val="0"/>
          <w:szCs w:val="21"/>
          <w:lang w:bidi="ar"/>
        </w:rPr>
        <w:t>(2)进人清算程序，或被宣告破产，或其他丧失履约能力的情形。</w:t>
      </w:r>
      <w:bookmarkStart w:id="3" w:name="_Toc23755"/>
    </w:p>
    <w:p>
      <w:pPr>
        <w:widowControl/>
        <w:spacing w:line="360" w:lineRule="auto"/>
        <w:jc w:val="left"/>
        <w:outlineLvl w:val="1"/>
        <w:rPr>
          <w:rFonts w:hint="eastAsia" w:ascii="宋体" w:hAnsi="宋体" w:eastAsia="宋体" w:cs="宋体"/>
          <w:kern w:val="0"/>
          <w:szCs w:val="21"/>
          <w:lang w:bidi="ar"/>
        </w:rPr>
      </w:pPr>
      <w:r>
        <w:rPr>
          <w:rFonts w:hint="eastAsia" w:ascii="宋体" w:hAnsi="宋体" w:eastAsia="宋体" w:cs="宋体"/>
          <w:kern w:val="0"/>
          <w:szCs w:val="21"/>
          <w:lang w:eastAsia="zh-CN" w:bidi="ar"/>
        </w:rPr>
        <w:t>（</w:t>
      </w:r>
      <w:r>
        <w:rPr>
          <w:rFonts w:hint="eastAsia" w:ascii="宋体" w:hAnsi="宋体" w:eastAsia="宋体" w:cs="宋体"/>
          <w:kern w:val="0"/>
          <w:szCs w:val="21"/>
          <w:lang w:val="en-US" w:eastAsia="zh-CN" w:bidi="ar"/>
        </w:rPr>
        <w:t>3）</w:t>
      </w:r>
      <w:r>
        <w:rPr>
          <w:rFonts w:hint="eastAsia" w:ascii="宋体" w:hAnsi="宋体" w:eastAsia="宋体" w:cs="宋体"/>
          <w:kern w:val="0"/>
          <w:szCs w:val="21"/>
          <w:lang w:bidi="ar"/>
        </w:rPr>
        <w:t>本次采购不接受联合体。</w:t>
      </w:r>
      <w:bookmarkEnd w:id="3"/>
    </w:p>
    <w:p>
      <w:pPr>
        <w:widowControl/>
        <w:spacing w:line="360" w:lineRule="auto"/>
        <w:jc w:val="left"/>
        <w:rPr>
          <w:rFonts w:ascii="宋体" w:hAnsi="宋体" w:cs="宋体"/>
          <w:kern w:val="0"/>
          <w:szCs w:val="21"/>
          <w:lang w:bidi="ar"/>
        </w:rPr>
      </w:pPr>
      <w:r>
        <w:rPr>
          <w:rFonts w:hint="eastAsia" w:ascii="宋体" w:hAnsi="宋体" w:cs="宋体"/>
          <w:b/>
          <w:bCs/>
          <w:kern w:val="0"/>
          <w:szCs w:val="21"/>
          <w:lang w:bidi="ar"/>
        </w:rPr>
        <w:t>4  采购文件的获取</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4.1  有意参加询比采购活动的单位，请于202</w:t>
      </w:r>
      <w:r>
        <w:rPr>
          <w:rFonts w:hint="eastAsia" w:ascii="宋体" w:hAnsi="宋体" w:cs="宋体"/>
          <w:kern w:val="0"/>
          <w:szCs w:val="21"/>
          <w:lang w:val="en-US" w:eastAsia="zh-CN" w:bidi="ar"/>
        </w:rPr>
        <w:t>2</w:t>
      </w:r>
      <w:r>
        <w:rPr>
          <w:rFonts w:hint="eastAsia" w:ascii="宋体" w:hAnsi="宋体" w:cs="宋体"/>
          <w:kern w:val="0"/>
          <w:szCs w:val="21"/>
          <w:lang w:bidi="ar"/>
        </w:rPr>
        <w:t>年</w:t>
      </w:r>
      <w:r>
        <w:rPr>
          <w:rFonts w:hint="eastAsia" w:ascii="宋体" w:hAnsi="宋体" w:cs="宋体"/>
          <w:kern w:val="0"/>
          <w:szCs w:val="21"/>
          <w:lang w:val="en-US" w:eastAsia="zh-CN" w:bidi="ar"/>
        </w:rPr>
        <w:t>2</w:t>
      </w:r>
      <w:r>
        <w:rPr>
          <w:rFonts w:hint="eastAsia" w:ascii="宋体" w:hAnsi="宋体" w:cs="宋体"/>
          <w:kern w:val="0"/>
          <w:szCs w:val="21"/>
          <w:lang w:bidi="ar"/>
        </w:rPr>
        <w:t>月</w:t>
      </w:r>
      <w:r>
        <w:rPr>
          <w:rFonts w:hint="eastAsia" w:ascii="宋体" w:hAnsi="宋体" w:cs="宋体"/>
          <w:kern w:val="0"/>
          <w:szCs w:val="21"/>
          <w:lang w:val="en-US" w:eastAsia="zh-CN" w:bidi="ar"/>
        </w:rPr>
        <w:t>23</w:t>
      </w:r>
      <w:r>
        <w:rPr>
          <w:rFonts w:hint="eastAsia" w:ascii="宋体" w:hAnsi="宋体" w:cs="宋体"/>
          <w:kern w:val="0"/>
          <w:szCs w:val="21"/>
          <w:lang w:bidi="ar"/>
        </w:rPr>
        <w:t>日至202</w:t>
      </w:r>
      <w:r>
        <w:rPr>
          <w:rFonts w:hint="eastAsia" w:ascii="宋体" w:hAnsi="宋体" w:cs="宋体"/>
          <w:kern w:val="0"/>
          <w:szCs w:val="21"/>
          <w:lang w:val="en-US" w:eastAsia="zh-CN" w:bidi="ar"/>
        </w:rPr>
        <w:t>2</w:t>
      </w:r>
      <w:r>
        <w:rPr>
          <w:rFonts w:hint="eastAsia" w:ascii="宋体" w:hAnsi="宋体" w:cs="宋体"/>
          <w:kern w:val="0"/>
          <w:szCs w:val="21"/>
          <w:lang w:bidi="ar"/>
        </w:rPr>
        <w:t>年</w:t>
      </w:r>
      <w:r>
        <w:rPr>
          <w:rFonts w:hint="eastAsia" w:ascii="宋体" w:hAnsi="宋体" w:cs="宋体"/>
          <w:kern w:val="0"/>
          <w:szCs w:val="21"/>
          <w:lang w:val="en-US" w:eastAsia="zh-CN" w:bidi="ar"/>
        </w:rPr>
        <w:t>2</w:t>
      </w:r>
      <w:r>
        <w:rPr>
          <w:rFonts w:hint="eastAsia" w:ascii="宋体" w:hAnsi="宋体" w:cs="宋体"/>
          <w:kern w:val="0"/>
          <w:szCs w:val="21"/>
          <w:lang w:bidi="ar"/>
        </w:rPr>
        <w:t>月</w:t>
      </w:r>
      <w:r>
        <w:rPr>
          <w:rFonts w:hint="eastAsia" w:ascii="宋体" w:hAnsi="宋体" w:cs="宋体"/>
          <w:kern w:val="0"/>
          <w:szCs w:val="21"/>
          <w:lang w:val="en-US" w:eastAsia="zh-CN" w:bidi="ar"/>
        </w:rPr>
        <w:t>25</w:t>
      </w:r>
      <w:r>
        <w:rPr>
          <w:rFonts w:hint="eastAsia" w:ascii="宋体" w:hAnsi="宋体" w:cs="宋体"/>
          <w:kern w:val="0"/>
          <w:szCs w:val="21"/>
          <w:lang w:bidi="ar"/>
        </w:rPr>
        <w:t>日，每日上午9时至12时，下午14时至17时(北京时间，下同)，在中招神舟项目管理有限公司（太原市平阳路124号睿鼎国际六层）购买采购文件。邮购采购文件的，需另加手续费(含邮费)30元。采购人在收到邮购款(含手续费)后1日内寄送。</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4.2  采购文件每套售价500元，售后不退。</w:t>
      </w:r>
    </w:p>
    <w:p>
      <w:pPr>
        <w:widowControl/>
        <w:spacing w:line="360" w:lineRule="auto"/>
        <w:jc w:val="left"/>
        <w:rPr>
          <w:rFonts w:ascii="宋体" w:hAnsi="宋体" w:cs="宋体"/>
          <w:kern w:val="0"/>
          <w:szCs w:val="21"/>
          <w:lang w:bidi="ar"/>
        </w:rPr>
      </w:pPr>
      <w:r>
        <w:rPr>
          <w:rFonts w:hint="eastAsia" w:ascii="宋体" w:hAnsi="宋体" w:cs="宋体"/>
          <w:b/>
          <w:bCs/>
          <w:kern w:val="0"/>
          <w:szCs w:val="21"/>
          <w:lang w:bidi="ar"/>
        </w:rPr>
        <w:t>5  响应文件的递交</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5.1 响应文件递交的截止时间</w:t>
      </w:r>
      <w:r>
        <w:rPr>
          <w:rFonts w:hint="eastAsia" w:ascii="宋体" w:hAnsi="宋体" w:cs="宋体"/>
          <w:kern w:val="0"/>
          <w:szCs w:val="21"/>
          <w:lang w:val="en-US" w:eastAsia="zh-CN" w:bidi="ar"/>
        </w:rPr>
        <w:t>2022</w:t>
      </w:r>
      <w:r>
        <w:rPr>
          <w:rFonts w:hint="eastAsia" w:ascii="宋体" w:hAnsi="宋体" w:cs="宋体"/>
          <w:kern w:val="0"/>
          <w:szCs w:val="21"/>
          <w:lang w:bidi="ar"/>
        </w:rPr>
        <w:t>年</w:t>
      </w:r>
      <w:r>
        <w:rPr>
          <w:rFonts w:hint="eastAsia" w:ascii="宋体" w:hAnsi="宋体" w:cs="宋体"/>
          <w:kern w:val="0"/>
          <w:szCs w:val="21"/>
          <w:lang w:val="en-US" w:eastAsia="zh-CN" w:bidi="ar"/>
        </w:rPr>
        <w:t>3</w:t>
      </w:r>
      <w:r>
        <w:rPr>
          <w:rFonts w:hint="eastAsia" w:ascii="宋体" w:hAnsi="宋体" w:cs="宋体"/>
          <w:kern w:val="0"/>
          <w:szCs w:val="21"/>
          <w:lang w:bidi="ar"/>
        </w:rPr>
        <w:t>月</w:t>
      </w:r>
      <w:r>
        <w:rPr>
          <w:rFonts w:hint="eastAsia" w:ascii="宋体" w:hAnsi="宋体" w:cs="宋体"/>
          <w:kern w:val="0"/>
          <w:szCs w:val="21"/>
          <w:lang w:val="en-US" w:eastAsia="zh-CN" w:bidi="ar"/>
        </w:rPr>
        <w:t>2</w:t>
      </w:r>
      <w:r>
        <w:rPr>
          <w:rFonts w:hint="eastAsia" w:ascii="宋体" w:hAnsi="宋体" w:cs="宋体"/>
          <w:kern w:val="0"/>
          <w:szCs w:val="21"/>
          <w:lang w:bidi="ar"/>
        </w:rPr>
        <w:t>日</w:t>
      </w:r>
      <w:r>
        <w:rPr>
          <w:rFonts w:hint="eastAsia" w:ascii="宋体" w:hAnsi="宋体" w:cs="宋体"/>
          <w:kern w:val="0"/>
          <w:szCs w:val="21"/>
          <w:lang w:val="en-US" w:eastAsia="zh-CN" w:bidi="ar"/>
        </w:rPr>
        <w:t>9</w:t>
      </w:r>
      <w:r>
        <w:rPr>
          <w:rFonts w:hint="eastAsia" w:ascii="宋体" w:hAnsi="宋体" w:cs="宋体"/>
          <w:kern w:val="0"/>
          <w:szCs w:val="21"/>
          <w:lang w:bidi="ar"/>
        </w:rPr>
        <w:t>时</w:t>
      </w:r>
      <w:r>
        <w:rPr>
          <w:rFonts w:hint="eastAsia" w:ascii="宋体" w:hAnsi="宋体" w:cs="宋体"/>
          <w:kern w:val="0"/>
          <w:szCs w:val="21"/>
          <w:lang w:val="en-US" w:eastAsia="zh-CN" w:bidi="ar"/>
        </w:rPr>
        <w:t>30</w:t>
      </w:r>
      <w:r>
        <w:rPr>
          <w:rFonts w:hint="eastAsia" w:ascii="宋体" w:hAnsi="宋体" w:cs="宋体"/>
          <w:kern w:val="0"/>
          <w:szCs w:val="21"/>
          <w:lang w:bidi="ar"/>
        </w:rPr>
        <w:t>分，地点为中招神舟项目管理有限公司（太原市平阳路124号睿鼎国际六层会议室）。</w:t>
      </w:r>
      <w:r>
        <w:rPr>
          <w:rFonts w:hint="eastAsia" w:ascii="宋体" w:hAnsi="宋体" w:cs="宋体"/>
          <w:kern w:val="0"/>
          <w:szCs w:val="21"/>
          <w:lang w:bidi="ar"/>
        </w:rPr>
        <w:br w:type="textWrapping"/>
      </w:r>
      <w:r>
        <w:rPr>
          <w:rFonts w:hint="eastAsia" w:ascii="宋体" w:hAnsi="宋体" w:cs="宋体"/>
          <w:kern w:val="0"/>
          <w:szCs w:val="21"/>
          <w:lang w:bidi="ar"/>
        </w:rPr>
        <w:t>5.2逾期送达的、未送达指定地点的或未密封的响应文件，采购人将拒绝接收。</w:t>
      </w:r>
    </w:p>
    <w:p>
      <w:pPr>
        <w:widowControl/>
        <w:spacing w:line="360" w:lineRule="auto"/>
        <w:ind w:left="211" w:hanging="211" w:hangingChars="100"/>
        <w:jc w:val="left"/>
        <w:rPr>
          <w:rFonts w:ascii="宋体" w:hAnsi="宋体" w:cs="宋体"/>
          <w:kern w:val="0"/>
          <w:szCs w:val="21"/>
          <w:lang w:bidi="ar"/>
        </w:rPr>
      </w:pPr>
      <w:r>
        <w:rPr>
          <w:rFonts w:hint="eastAsia" w:ascii="宋体" w:hAnsi="宋体" w:cs="宋体"/>
          <w:b/>
          <w:bCs/>
          <w:kern w:val="0"/>
          <w:szCs w:val="21"/>
          <w:lang w:bidi="ar"/>
        </w:rPr>
        <w:t>6  响应文件开启时间和地点</w:t>
      </w:r>
      <w:r>
        <w:rPr>
          <w:rFonts w:hint="eastAsia" w:ascii="宋体" w:hAnsi="宋体" w:cs="宋体"/>
          <w:kern w:val="0"/>
          <w:szCs w:val="21"/>
          <w:lang w:bidi="ar"/>
        </w:rPr>
        <w:br w:type="textWrapping"/>
      </w:r>
      <w:r>
        <w:rPr>
          <w:rFonts w:hint="eastAsia" w:ascii="宋体" w:hAnsi="宋体" w:cs="宋体"/>
          <w:kern w:val="0"/>
          <w:szCs w:val="21"/>
          <w:lang w:bidi="ar"/>
        </w:rPr>
        <w:t>响应文件开启时间:</w:t>
      </w:r>
      <w:r>
        <w:rPr>
          <w:rFonts w:hint="eastAsia" w:ascii="宋体" w:hAnsi="宋体" w:cs="宋体"/>
          <w:kern w:val="0"/>
          <w:szCs w:val="21"/>
          <w:lang w:val="en-US" w:eastAsia="zh-CN" w:bidi="ar"/>
        </w:rPr>
        <w:t>2022</w:t>
      </w:r>
      <w:r>
        <w:rPr>
          <w:rFonts w:hint="eastAsia" w:ascii="宋体" w:hAnsi="宋体" w:cs="宋体"/>
          <w:kern w:val="0"/>
          <w:szCs w:val="21"/>
          <w:lang w:bidi="ar"/>
        </w:rPr>
        <w:t>年</w:t>
      </w:r>
      <w:r>
        <w:rPr>
          <w:rFonts w:hint="eastAsia" w:ascii="宋体" w:hAnsi="宋体" w:cs="宋体"/>
          <w:kern w:val="0"/>
          <w:szCs w:val="21"/>
          <w:lang w:val="en-US" w:eastAsia="zh-CN" w:bidi="ar"/>
        </w:rPr>
        <w:t>3</w:t>
      </w:r>
      <w:r>
        <w:rPr>
          <w:rFonts w:hint="eastAsia" w:ascii="宋体" w:hAnsi="宋体" w:cs="宋体"/>
          <w:kern w:val="0"/>
          <w:szCs w:val="21"/>
          <w:lang w:bidi="ar"/>
        </w:rPr>
        <w:t>月</w:t>
      </w:r>
      <w:r>
        <w:rPr>
          <w:rFonts w:hint="eastAsia" w:ascii="宋体" w:hAnsi="宋体" w:cs="宋体"/>
          <w:kern w:val="0"/>
          <w:szCs w:val="21"/>
          <w:lang w:val="en-US" w:eastAsia="zh-CN" w:bidi="ar"/>
        </w:rPr>
        <w:t>2</w:t>
      </w:r>
      <w:r>
        <w:rPr>
          <w:rFonts w:hint="eastAsia" w:ascii="宋体" w:hAnsi="宋体" w:cs="宋体"/>
          <w:kern w:val="0"/>
          <w:szCs w:val="21"/>
          <w:lang w:bidi="ar"/>
        </w:rPr>
        <w:t>日</w:t>
      </w:r>
      <w:r>
        <w:rPr>
          <w:rFonts w:hint="eastAsia" w:ascii="宋体" w:hAnsi="宋体" w:cs="宋体"/>
          <w:kern w:val="0"/>
          <w:szCs w:val="21"/>
          <w:lang w:val="en-US" w:eastAsia="zh-CN" w:bidi="ar"/>
        </w:rPr>
        <w:t>9</w:t>
      </w:r>
      <w:r>
        <w:rPr>
          <w:rFonts w:hint="eastAsia" w:ascii="宋体" w:hAnsi="宋体" w:cs="宋体"/>
          <w:kern w:val="0"/>
          <w:szCs w:val="21"/>
          <w:lang w:bidi="ar"/>
        </w:rPr>
        <w:t>时</w:t>
      </w:r>
      <w:r>
        <w:rPr>
          <w:rFonts w:hint="eastAsia" w:ascii="宋体" w:hAnsi="宋体" w:cs="宋体"/>
          <w:kern w:val="0"/>
          <w:szCs w:val="21"/>
          <w:lang w:val="en-US" w:eastAsia="zh-CN" w:bidi="ar"/>
        </w:rPr>
        <w:t>30</w:t>
      </w:r>
      <w:r>
        <w:rPr>
          <w:rFonts w:hint="eastAsia" w:ascii="宋体" w:hAnsi="宋体" w:cs="宋体"/>
          <w:kern w:val="0"/>
          <w:szCs w:val="21"/>
          <w:lang w:bidi="ar"/>
        </w:rPr>
        <w:t>分</w:t>
      </w:r>
    </w:p>
    <w:p>
      <w:pPr>
        <w:widowControl/>
        <w:spacing w:line="360" w:lineRule="auto"/>
        <w:ind w:firstLine="210" w:firstLineChars="100"/>
        <w:jc w:val="left"/>
        <w:rPr>
          <w:rFonts w:ascii="宋体" w:hAnsi="宋体" w:cs="宋体"/>
          <w:kern w:val="0"/>
          <w:szCs w:val="21"/>
          <w:lang w:bidi="ar"/>
        </w:rPr>
      </w:pPr>
      <w:r>
        <w:rPr>
          <w:rFonts w:hint="eastAsia" w:ascii="宋体" w:hAnsi="宋体" w:cs="宋体"/>
          <w:kern w:val="0"/>
          <w:szCs w:val="21"/>
          <w:lang w:bidi="ar"/>
        </w:rPr>
        <w:t>响应文件开启地点:中招神舟项目管理有限公司（太原市平阳路124号睿鼎国际六层会议室）</w:t>
      </w:r>
    </w:p>
    <w:p>
      <w:pPr>
        <w:pStyle w:val="5"/>
        <w:spacing w:line="360" w:lineRule="auto"/>
        <w:rPr>
          <w:rFonts w:hint="default" w:cs="宋体"/>
          <w:sz w:val="21"/>
          <w:szCs w:val="21"/>
          <w:lang w:bidi="ar"/>
        </w:rPr>
      </w:pPr>
      <w:r>
        <w:rPr>
          <w:rFonts w:cs="宋体"/>
          <w:b/>
          <w:bCs/>
          <w:sz w:val="21"/>
          <w:szCs w:val="21"/>
          <w:lang w:bidi="ar"/>
        </w:rPr>
        <w:t>7  发布公告的媒介</w:t>
      </w:r>
      <w:r>
        <w:rPr>
          <w:rFonts w:cs="宋体"/>
          <w:sz w:val="21"/>
          <w:szCs w:val="21"/>
          <w:lang w:bidi="ar"/>
        </w:rPr>
        <w:br w:type="textWrapping"/>
      </w:r>
      <w:r>
        <w:rPr>
          <w:rFonts w:cs="宋体"/>
          <w:sz w:val="21"/>
          <w:szCs w:val="21"/>
          <w:lang w:bidi="ar"/>
        </w:rPr>
        <w:t xml:space="preserve">   本询比采购公告在《山西省招标投标公共服务平台/山西招投标网》上发布。</w:t>
      </w:r>
      <w:r>
        <w:rPr>
          <w:rFonts w:cs="宋体"/>
          <w:sz w:val="21"/>
          <w:szCs w:val="21"/>
          <w:lang w:bidi="ar"/>
        </w:rPr>
        <w:br w:type="textWrapping"/>
      </w:r>
      <w:r>
        <w:rPr>
          <w:rFonts w:cs="宋体"/>
          <w:b/>
          <w:bCs/>
          <w:sz w:val="21"/>
          <w:szCs w:val="21"/>
          <w:lang w:bidi="ar"/>
        </w:rPr>
        <w:t>8  其他</w:t>
      </w:r>
      <w:r>
        <w:rPr>
          <w:rFonts w:cs="宋体"/>
          <w:sz w:val="21"/>
          <w:szCs w:val="21"/>
          <w:lang w:bidi="ar"/>
        </w:rPr>
        <w:br w:type="textWrapping"/>
      </w:r>
      <w:r>
        <w:rPr>
          <w:rFonts w:cs="宋体"/>
          <w:sz w:val="21"/>
          <w:szCs w:val="21"/>
          <w:lang w:bidi="ar"/>
        </w:rPr>
        <w:t xml:space="preserve">   凡有意参加询比者，购买询比采购文件时需携带以下证件的原件及加盖公章的复印件一套：</w:t>
      </w:r>
    </w:p>
    <w:p>
      <w:pPr>
        <w:pStyle w:val="5"/>
        <w:spacing w:line="360" w:lineRule="auto"/>
        <w:ind w:firstLine="210" w:firstLineChars="100"/>
        <w:rPr>
          <w:rFonts w:hint="default" w:cs="宋体"/>
          <w:b/>
          <w:bCs/>
          <w:sz w:val="21"/>
          <w:szCs w:val="21"/>
          <w:lang w:bidi="ar"/>
        </w:rPr>
      </w:pPr>
      <w:r>
        <w:rPr>
          <w:rFonts w:cs="宋体"/>
          <w:sz w:val="21"/>
          <w:szCs w:val="21"/>
          <w:lang w:bidi="ar"/>
        </w:rPr>
        <w:t>（1）法定代表人授权委托书（2）法定代表人（复印件）及被授权人身份证（3）营业执照（副本）（4）基本账户开户许可证或基本存款账户信息（</w:t>
      </w:r>
      <w:r>
        <w:rPr>
          <w:rFonts w:hint="eastAsia" w:cs="宋体"/>
          <w:sz w:val="21"/>
          <w:szCs w:val="21"/>
          <w:lang w:val="en-US" w:eastAsia="zh-CN" w:bidi="ar"/>
        </w:rPr>
        <w:t>5</w:t>
      </w:r>
      <w:r>
        <w:rPr>
          <w:rFonts w:cs="宋体"/>
          <w:sz w:val="21"/>
          <w:szCs w:val="21"/>
          <w:lang w:bidi="ar"/>
        </w:rPr>
        <w:t>）近三年的类似项目业绩</w:t>
      </w:r>
      <w:r>
        <w:rPr>
          <w:rFonts w:hint="eastAsia" w:cs="宋体"/>
          <w:sz w:val="21"/>
          <w:szCs w:val="21"/>
          <w:lang w:eastAsia="zh-CN" w:bidi="ar"/>
        </w:rPr>
        <w:t>（</w:t>
      </w:r>
      <w:r>
        <w:rPr>
          <w:rFonts w:hint="eastAsia" w:cs="宋体"/>
          <w:sz w:val="21"/>
          <w:szCs w:val="21"/>
          <w:lang w:val="en-US" w:eastAsia="zh-CN" w:bidi="ar"/>
        </w:rPr>
        <w:t>6</w:t>
      </w:r>
      <w:r>
        <w:rPr>
          <w:rFonts w:hint="eastAsia" w:cs="宋体"/>
          <w:sz w:val="21"/>
          <w:szCs w:val="21"/>
          <w:lang w:eastAsia="zh-CN" w:bidi="ar"/>
        </w:rPr>
        <w:t>）</w:t>
      </w:r>
      <w:r>
        <w:rPr>
          <w:rFonts w:cs="宋体"/>
          <w:sz w:val="21"/>
          <w:szCs w:val="21"/>
          <w:lang w:bidi="ar"/>
        </w:rPr>
        <w:t>“信用中国”以及“中国裁判文书网网站”查询截图。</w:t>
      </w:r>
    </w:p>
    <w:p>
      <w:pPr>
        <w:widowControl/>
        <w:spacing w:line="360" w:lineRule="auto"/>
        <w:jc w:val="left"/>
        <w:rPr>
          <w:rFonts w:ascii="宋体" w:hAnsi="宋体" w:cs="宋体"/>
          <w:b/>
          <w:bCs/>
          <w:kern w:val="0"/>
          <w:szCs w:val="21"/>
          <w:lang w:bidi="ar"/>
        </w:rPr>
      </w:pPr>
      <w:r>
        <w:rPr>
          <w:rFonts w:hint="eastAsia" w:ascii="宋体" w:hAnsi="宋体" w:cs="宋体"/>
          <w:b/>
          <w:bCs/>
          <w:kern w:val="0"/>
          <w:szCs w:val="21"/>
          <w:lang w:bidi="ar"/>
        </w:rPr>
        <w:t>9  监督单位：</w:t>
      </w:r>
      <w:r>
        <w:rPr>
          <w:rFonts w:hint="eastAsia" w:ascii="宋体" w:hAnsi="宋体" w:cs="宋体"/>
          <w:kern w:val="0"/>
          <w:szCs w:val="21"/>
          <w:lang w:bidi="ar"/>
        </w:rPr>
        <w:t>山西大学</w:t>
      </w:r>
    </w:p>
    <w:p>
      <w:pPr>
        <w:widowControl/>
        <w:spacing w:line="360" w:lineRule="auto"/>
        <w:jc w:val="left"/>
        <w:rPr>
          <w:rFonts w:ascii="宋体" w:hAnsi="宋体" w:cs="宋体"/>
          <w:b/>
          <w:bCs/>
          <w:kern w:val="0"/>
          <w:szCs w:val="21"/>
          <w:lang w:bidi="ar"/>
        </w:rPr>
      </w:pPr>
      <w:r>
        <w:rPr>
          <w:rFonts w:hint="eastAsia" w:ascii="宋体" w:hAnsi="宋体" w:cs="宋体"/>
          <w:b/>
          <w:bCs/>
          <w:kern w:val="0"/>
          <w:szCs w:val="21"/>
          <w:lang w:bidi="ar"/>
        </w:rPr>
        <w:t>10  联系方式</w:t>
      </w:r>
    </w:p>
    <w:p>
      <w:pPr>
        <w:widowControl/>
        <w:spacing w:line="360" w:lineRule="auto"/>
        <w:ind w:firstLine="420" w:firstLineChars="200"/>
        <w:jc w:val="left"/>
        <w:rPr>
          <w:rFonts w:hint="eastAsia" w:ascii="宋体" w:hAnsi="宋体" w:eastAsia="宋体" w:cs="宋体"/>
          <w:kern w:val="0"/>
          <w:szCs w:val="21"/>
          <w:lang w:val="en-US" w:eastAsia="zh-CN" w:bidi="ar"/>
        </w:rPr>
      </w:pPr>
      <w:r>
        <w:rPr>
          <w:rFonts w:hint="eastAsia" w:ascii="宋体" w:hAnsi="宋体" w:eastAsia="宋体" w:cs="宋体"/>
          <w:kern w:val="0"/>
          <w:szCs w:val="21"/>
          <w:lang w:bidi="ar"/>
        </w:rPr>
        <w:t>采购人：</w:t>
      </w:r>
      <w:r>
        <w:rPr>
          <w:rFonts w:hint="eastAsia" w:ascii="宋体" w:hAnsi="宋体" w:eastAsia="宋体" w:cs="宋体"/>
          <w:kern w:val="0"/>
          <w:szCs w:val="21"/>
          <w:lang w:val="en-US" w:eastAsia="zh-CN" w:bidi="ar"/>
        </w:rPr>
        <w:t>山西恒河通建筑工程有限公司</w:t>
      </w:r>
    </w:p>
    <w:p>
      <w:pPr>
        <w:widowControl/>
        <w:spacing w:line="360" w:lineRule="auto"/>
        <w:ind w:firstLine="420" w:firstLineChars="200"/>
        <w:jc w:val="left"/>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联系人：郭先生</w:t>
      </w:r>
    </w:p>
    <w:p>
      <w:pPr>
        <w:widowControl/>
        <w:spacing w:line="360" w:lineRule="auto"/>
        <w:ind w:firstLine="420" w:firstLineChars="200"/>
        <w:jc w:val="left"/>
        <w:rPr>
          <w:rFonts w:hint="default" w:ascii="宋体" w:hAnsi="宋体" w:eastAsia="宋体" w:cs="宋体"/>
          <w:kern w:val="0"/>
          <w:szCs w:val="21"/>
          <w:lang w:val="en-US" w:eastAsia="zh-CN" w:bidi="ar"/>
        </w:rPr>
      </w:pPr>
      <w:r>
        <w:rPr>
          <w:rFonts w:hint="eastAsia" w:ascii="宋体" w:hAnsi="宋体" w:eastAsia="宋体" w:cs="宋体"/>
          <w:kern w:val="0"/>
          <w:szCs w:val="21"/>
          <w:lang w:bidi="ar"/>
        </w:rPr>
        <w:t>电  话：</w:t>
      </w:r>
      <w:r>
        <w:rPr>
          <w:rFonts w:hint="eastAsia" w:ascii="宋体" w:hAnsi="宋体" w:eastAsia="宋体" w:cs="宋体"/>
          <w:kern w:val="0"/>
          <w:szCs w:val="21"/>
          <w:lang w:val="en-US" w:eastAsia="zh-CN" w:bidi="ar"/>
        </w:rPr>
        <w:t>13834673047</w:t>
      </w:r>
    </w:p>
    <w:p>
      <w:pPr>
        <w:widowControl/>
        <w:spacing w:line="360" w:lineRule="auto"/>
        <w:ind w:firstLine="420" w:firstLineChars="200"/>
        <w:jc w:val="left"/>
        <w:rPr>
          <w:rFonts w:ascii="宋体" w:hAnsi="宋体" w:cs="宋体"/>
          <w:kern w:val="0"/>
          <w:szCs w:val="21"/>
          <w:lang w:bidi="ar"/>
        </w:rPr>
      </w:pPr>
      <w:r>
        <w:rPr>
          <w:rFonts w:hint="eastAsia" w:ascii="宋体" w:hAnsi="宋体" w:eastAsia="宋体" w:cs="宋体"/>
          <w:kern w:val="0"/>
          <w:szCs w:val="21"/>
          <w:lang w:bidi="ar"/>
        </w:rPr>
        <w:t>采购代理机构：中招神舟项目管理</w:t>
      </w:r>
      <w:r>
        <w:rPr>
          <w:rFonts w:hint="eastAsia" w:ascii="宋体" w:hAnsi="宋体" w:cs="宋体"/>
          <w:kern w:val="0"/>
          <w:szCs w:val="21"/>
          <w:lang w:bidi="ar"/>
        </w:rPr>
        <w:t>有限公司</w:t>
      </w: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地  址：太原市平阳路124号睿鼎国际六层</w:t>
      </w:r>
    </w:p>
    <w:p>
      <w:pPr>
        <w:widowControl/>
        <w:spacing w:line="360" w:lineRule="auto"/>
        <w:ind w:firstLine="420" w:firstLineChars="200"/>
        <w:jc w:val="left"/>
        <w:rPr>
          <w:rFonts w:hint="default" w:ascii="宋体" w:hAnsi="宋体" w:eastAsia="宋体" w:cs="宋体"/>
          <w:kern w:val="0"/>
          <w:szCs w:val="21"/>
          <w:lang w:val="en-US" w:eastAsia="zh-CN" w:bidi="ar"/>
        </w:rPr>
      </w:pPr>
      <w:r>
        <w:rPr>
          <w:rFonts w:hint="eastAsia" w:ascii="宋体" w:hAnsi="宋体" w:cs="宋体"/>
          <w:kern w:val="0"/>
          <w:szCs w:val="21"/>
          <w:lang w:bidi="ar"/>
        </w:rPr>
        <w:t>联系人：孙</w:t>
      </w:r>
      <w:r>
        <w:rPr>
          <w:rFonts w:hint="eastAsia" w:ascii="宋体" w:hAnsi="宋体" w:cs="宋体"/>
          <w:kern w:val="0"/>
          <w:szCs w:val="21"/>
          <w:lang w:val="en-US" w:eastAsia="zh-CN" w:bidi="ar"/>
        </w:rPr>
        <w:t>玲玲、车莹莹</w:t>
      </w: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电  话：0351-7070830</w:t>
      </w:r>
    </w:p>
    <w:p>
      <w:r>
        <w:rPr>
          <w:rFonts w:hint="eastAsia" w:ascii="宋体" w:hAnsi="宋体" w:cs="宋体"/>
          <w:kern w:val="0"/>
          <w:szCs w:val="21"/>
          <w:lang w:bidi="ar"/>
        </w:rPr>
        <w:t>电子邮件：</w:t>
      </w:r>
      <w:r>
        <w:rPr>
          <w:rFonts w:hint="eastAsia" w:ascii="宋体" w:hAnsi="宋体" w:cs="Arial"/>
          <w:color w:val="000000"/>
          <w:kern w:val="0"/>
          <w:szCs w:val="21"/>
          <w:lang w:val="en-US" w:eastAsia="zh-CN"/>
        </w:rPr>
        <w:t>170753741</w:t>
      </w:r>
      <w:r>
        <w:rPr>
          <w:rFonts w:hint="eastAsia" w:ascii="宋体" w:hAnsi="宋体" w:cs="Arial"/>
          <w:color w:val="000000"/>
          <w:kern w:val="0"/>
          <w:szCs w:val="21"/>
        </w:rPr>
        <w:t>@</w:t>
      </w:r>
      <w:r>
        <w:rPr>
          <w:rFonts w:hint="eastAsia" w:ascii="宋体" w:hAnsi="宋体" w:cs="Arial"/>
          <w:color w:val="000000"/>
          <w:kern w:val="0"/>
          <w:szCs w:val="21"/>
          <w:lang w:val="en-US" w:eastAsia="zh-CN"/>
        </w:rPr>
        <w:t>qq</w:t>
      </w:r>
      <w:r>
        <w:rPr>
          <w:rFonts w:hint="eastAsia" w:ascii="宋体" w:hAnsi="宋体" w:cs="Arial"/>
          <w:color w:val="000000"/>
          <w:kern w:val="0"/>
          <w:szCs w:val="21"/>
        </w:rPr>
        <w:t>.com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225784"/>
    <w:rsid w:val="79374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autoSpaceDE w:val="0"/>
      <w:autoSpaceDN w:val="0"/>
      <w:adjustRightInd w:val="0"/>
      <w:spacing w:line="360" w:lineRule="auto"/>
      <w:ind w:firstLine="480" w:firstLineChars="200"/>
      <w:jc w:val="left"/>
    </w:pPr>
    <w:rPr>
      <w:rFonts w:ascii="仿宋_GB2312" w:hAnsi="宋体-18030" w:eastAsia="仿宋_GB2312" w:cs="宋体-18030"/>
      <w:kern w:val="0"/>
      <w:sz w:val="24"/>
      <w:szCs w:val="24"/>
    </w:rPr>
  </w:style>
  <w:style w:type="paragraph" w:styleId="4">
    <w:name w:val="Body Text"/>
    <w:basedOn w:val="1"/>
    <w:next w:val="1"/>
    <w:qFormat/>
    <w:uiPriority w:val="1"/>
    <w:pPr>
      <w:ind w:left="100"/>
    </w:pPr>
    <w:rPr>
      <w:rFonts w:ascii="宋体" w:hAnsi="宋体"/>
      <w:szCs w:val="21"/>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2022-02-23T04:36:00Z</dcterms:created>
  <dc:creator>Administrator</dc:creator>
  <cp:lastModifiedBy>lenovo</cp:lastModifiedBy>
  <dcterms:modified xsi:type="dcterms:W3CDTF">2022-02-23T06:55:15Z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28C1484017AF419F92D4423C088212B0</vt:lpwstr>
  </property>
</Properties>
</file>