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B6" w:rsidRPr="00591490" w:rsidRDefault="00694FB6" w:rsidP="00694FB6">
      <w:pPr>
        <w:spacing w:before="326"/>
        <w:jc w:val="center"/>
        <w:rPr>
          <w:rFonts w:asciiTheme="minorEastAsia" w:eastAsiaTheme="minorEastAsia" w:hAnsiTheme="minorEastAsia" w:cs="宋体"/>
          <w:sz w:val="26"/>
          <w:szCs w:val="26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山西大学东山校区西侧运动场看台、地下车库及周边景观（</w:t>
      </w:r>
      <w:r w:rsidRPr="00591490">
        <w:rPr>
          <w:rFonts w:asciiTheme="minorEastAsia" w:eastAsiaTheme="minorEastAsia" w:hAnsiTheme="minorEastAsia" w:cs="宋体"/>
          <w:b/>
          <w:bCs/>
          <w:color w:val="1A1A23"/>
          <w:sz w:val="26"/>
          <w:szCs w:val="26"/>
          <w:lang w:eastAsia="zh-CN"/>
        </w:rPr>
        <w:t>H</w:t>
      </w:r>
      <w:r w:rsidRPr="00591490"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区）道路灯具采购</w:t>
      </w:r>
      <w:r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三</w:t>
      </w:r>
      <w:r w:rsidRPr="00A05FD4"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次</w:t>
      </w:r>
      <w:proofErr w:type="gramStart"/>
      <w:r w:rsidRPr="00591490"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询</w:t>
      </w:r>
      <w:proofErr w:type="gramEnd"/>
      <w:r w:rsidRPr="00591490"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比采购公告</w:t>
      </w:r>
    </w:p>
    <w:p w:rsidR="00694FB6" w:rsidRPr="00591490" w:rsidRDefault="00694FB6" w:rsidP="00694FB6">
      <w:pPr>
        <w:spacing w:before="10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</w:p>
    <w:p w:rsidR="00694FB6" w:rsidRPr="00591490" w:rsidRDefault="00694FB6" w:rsidP="00694FB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山西大学东山校区西侧运动场看台、地下车库及周边景观（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H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区）道路灯具采购己具备采购</w:t>
      </w:r>
      <w:r w:rsidRPr="00591490">
        <w:rPr>
          <w:rFonts w:asciiTheme="minorEastAsia" w:eastAsiaTheme="minorEastAsia" w:hAnsiTheme="minorEastAsia" w:cs="宋体" w:hint="eastAsia"/>
          <w:color w:val="3D3F44"/>
          <w:sz w:val="24"/>
          <w:szCs w:val="24"/>
          <w:lang w:eastAsia="zh-CN"/>
        </w:rPr>
        <w:t>条件，现公开邀请供应商参加</w:t>
      </w:r>
      <w:proofErr w:type="gramStart"/>
      <w:r>
        <w:rPr>
          <w:rFonts w:asciiTheme="minorEastAsia" w:eastAsiaTheme="minorEastAsia" w:hAnsiTheme="minorEastAsia" w:cs="宋体" w:hint="eastAsia"/>
          <w:color w:val="3D3F44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3D3F44"/>
          <w:sz w:val="24"/>
          <w:szCs w:val="24"/>
          <w:lang w:eastAsia="zh-CN"/>
        </w:rPr>
        <w:t>比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采购活动。</w:t>
      </w:r>
    </w:p>
    <w:p w:rsidR="00694FB6" w:rsidRPr="00591490" w:rsidRDefault="00694FB6" w:rsidP="00694FB6">
      <w:pPr>
        <w:spacing w:line="480" w:lineRule="auto"/>
        <w:rPr>
          <w:rFonts w:asciiTheme="minorEastAsia" w:eastAsiaTheme="minorEastAsia" w:hAnsiTheme="minorEastAsia" w:cs="宋体"/>
          <w:b/>
          <w:bCs/>
          <w:color w:val="1A1A23"/>
          <w:spacing w:val="-27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1.采购项目简介</w:t>
      </w:r>
    </w:p>
    <w:p w:rsidR="00694FB6" w:rsidRPr="00591490" w:rsidRDefault="00694FB6" w:rsidP="00694FB6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1.1采购项目名称：山西大学东山校区西侧运动场看台、地下车库及周边景观（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H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区）道路灯具采购</w:t>
      </w:r>
    </w:p>
    <w:p w:rsidR="00694FB6" w:rsidRPr="00591490" w:rsidRDefault="00694FB6" w:rsidP="00694FB6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1.2采购人：中建交</w:t>
      </w:r>
      <w:proofErr w:type="gramStart"/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通建设</w:t>
      </w:r>
      <w:proofErr w:type="gramEnd"/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集团有限公司</w:t>
      </w:r>
    </w:p>
    <w:p w:rsidR="00694FB6" w:rsidRPr="00591490" w:rsidRDefault="00694FB6" w:rsidP="00694FB6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1.3采购代理机构：华安项目管理咨询有限公司  </w:t>
      </w:r>
    </w:p>
    <w:p w:rsidR="00694FB6" w:rsidRPr="00591490" w:rsidRDefault="00694FB6" w:rsidP="00694FB6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1.4采购项目资金落实情况：已落实</w:t>
      </w:r>
    </w:p>
    <w:p w:rsidR="00694FB6" w:rsidRPr="00591490" w:rsidRDefault="00694FB6" w:rsidP="00694FB6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1.5采购项目概况：本项目位于太原市小店区，山西大学东山校区内。看台面积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4063.29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平方米；地下车库面积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12857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平方米；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H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区规划占地面积约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42053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平方米。</w:t>
      </w:r>
    </w:p>
    <w:p w:rsidR="00694FB6" w:rsidRPr="00591490" w:rsidRDefault="00694FB6" w:rsidP="00694FB6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000000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1.6成交供应商数量：</w:t>
      </w:r>
      <w:r w:rsidRPr="00591490">
        <w:rPr>
          <w:rFonts w:asciiTheme="minorEastAsia" w:eastAsiaTheme="minorEastAsia" w:hAnsiTheme="minorEastAsia" w:cs="宋体" w:hint="eastAsia"/>
          <w:color w:val="000000"/>
          <w:sz w:val="24"/>
          <w:szCs w:val="24"/>
          <w:lang w:eastAsia="zh-CN"/>
        </w:rPr>
        <w:t xml:space="preserve">一家 </w:t>
      </w:r>
    </w:p>
    <w:p w:rsidR="00694FB6" w:rsidRPr="00591490" w:rsidRDefault="00694FB6" w:rsidP="00694FB6">
      <w:pPr>
        <w:spacing w:line="480" w:lineRule="auto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2.采购范围及相关要求</w:t>
      </w:r>
    </w:p>
    <w:p w:rsidR="00694FB6" w:rsidRPr="00591490" w:rsidRDefault="00694FB6" w:rsidP="00694FB6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2.1采购范围：山西大学东山校区西侧运动场看台、地下车库及周边景观（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H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区）道路灯具采购，具体详见</w:t>
      </w:r>
      <w:proofErr w:type="gramStart"/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比采购文件。 </w:t>
      </w:r>
    </w:p>
    <w:p w:rsidR="00694FB6" w:rsidRPr="00B377C0" w:rsidRDefault="00694FB6" w:rsidP="00694FB6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2.2交货期（含安装）：2022年2月20日前。</w:t>
      </w:r>
      <w:r w:rsidRPr="00B377C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</w:t>
      </w:r>
    </w:p>
    <w:p w:rsidR="00694FB6" w:rsidRPr="00591490" w:rsidRDefault="00694FB6" w:rsidP="00694FB6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B377C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2.3交货地点：山西大学东山校区院内。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</w:t>
      </w:r>
    </w:p>
    <w:p w:rsidR="00694FB6" w:rsidRPr="00591490" w:rsidRDefault="00694FB6" w:rsidP="00694FB6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3.供应商资格要求</w:t>
      </w:r>
    </w:p>
    <w:p w:rsidR="00694FB6" w:rsidRPr="00591490" w:rsidRDefault="00694FB6" w:rsidP="00694FB6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3.1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供应商应满足如下要求：</w:t>
      </w:r>
    </w:p>
    <w:p w:rsidR="00694FB6" w:rsidRPr="00591490" w:rsidRDefault="00694FB6" w:rsidP="00694FB6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（1）依法设立：具有独立法人资格的制造商或代理商。</w:t>
      </w:r>
    </w:p>
    <w:p w:rsidR="00694FB6" w:rsidRPr="00591490" w:rsidRDefault="00694FB6" w:rsidP="00694FB6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（2）资质要求：/。 </w:t>
      </w:r>
    </w:p>
    <w:p w:rsidR="00694FB6" w:rsidRPr="00591490" w:rsidRDefault="00694FB6" w:rsidP="00694FB6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（3）财务要求：/。 </w:t>
      </w:r>
    </w:p>
    <w:p w:rsidR="00694FB6" w:rsidRPr="00591490" w:rsidRDefault="00694FB6" w:rsidP="00694FB6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（4）业绩要求：/。 </w:t>
      </w:r>
    </w:p>
    <w:p w:rsidR="00694FB6" w:rsidRPr="00591490" w:rsidRDefault="00694FB6" w:rsidP="00694FB6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（5）信誉要求：未被“信用中国”（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www.creditchina.gov.cn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）列入“失信被执行人”、“重大税收违法案件当事人名单”、“政府采购严重违法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lastRenderedPageBreak/>
        <w:t>失信名单”，未被“国家企业信用信息公示系统”（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www.gsxt.gov.cn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）列入“严重违法失信企业名单”。 </w:t>
      </w:r>
    </w:p>
    <w:p w:rsidR="00694FB6" w:rsidRPr="00591490" w:rsidRDefault="00694FB6" w:rsidP="00694FB6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（6）承担本项目的主要人员要求：/。 </w:t>
      </w:r>
    </w:p>
    <w:p w:rsidR="00694FB6" w:rsidRPr="00591490" w:rsidRDefault="00694FB6" w:rsidP="00694FB6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（7）其他要求：一个制造商对同一品牌同一型号的设备，仅能委托一个代理商参加</w:t>
      </w:r>
      <w:proofErr w:type="gramStart"/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比；同时，该代理商须提供制造商针对本项目出具的授权委托书。 </w:t>
      </w:r>
    </w:p>
    <w:p w:rsidR="00694FB6" w:rsidRPr="00591490" w:rsidRDefault="00694FB6" w:rsidP="00694FB6">
      <w:p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3.2供应商不得存在下列情形之一：</w:t>
      </w:r>
    </w:p>
    <w:p w:rsidR="00694FB6" w:rsidRPr="00591490" w:rsidRDefault="00694FB6" w:rsidP="00694FB6">
      <w:pPr>
        <w:numPr>
          <w:ilvl w:val="0"/>
          <w:numId w:val="1"/>
        </w:num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处于被责令停产停业、暂扣或者吊销执照、暂扣或者吊销许可证、吊销资质证书状态；</w:t>
      </w:r>
    </w:p>
    <w:p w:rsidR="00694FB6" w:rsidRDefault="00694FB6" w:rsidP="00694FB6">
      <w:pPr>
        <w:numPr>
          <w:ilvl w:val="0"/>
          <w:numId w:val="1"/>
        </w:num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处于清算程序，或被宣告破产，或其他丧失履约能力的情形；</w:t>
      </w:r>
    </w:p>
    <w:p w:rsidR="00694FB6" w:rsidRDefault="00694FB6" w:rsidP="00694FB6">
      <w:pPr>
        <w:spacing w:before="19" w:line="420" w:lineRule="atLeast"/>
        <w:ind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3.3</w:t>
      </w:r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单位负责人为同一人或者存在控股、管理关系的不同单位，不得参加同一标段或者未划分标段的同一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比项目的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比。</w:t>
      </w:r>
    </w:p>
    <w:p w:rsidR="00694FB6" w:rsidRDefault="00694FB6" w:rsidP="00694FB6">
      <w:p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3.4本次采购不接受联合体。</w:t>
      </w:r>
    </w:p>
    <w:p w:rsidR="00694FB6" w:rsidRDefault="00694FB6" w:rsidP="00694FB6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4.采购文件的获取</w:t>
      </w:r>
    </w:p>
    <w:p w:rsidR="00694FB6" w:rsidRDefault="00694FB6" w:rsidP="00694FB6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4.1有意参加</w:t>
      </w:r>
      <w:proofErr w:type="gramStart"/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比采购活动的单位，请于</w:t>
      </w: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2022</w:t>
      </w: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</w:t>
      </w: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</w:t>
      </w: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月</w:t>
      </w: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12</w:t>
      </w: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日至</w:t>
      </w: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2022</w:t>
      </w: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</w:t>
      </w: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</w:t>
      </w: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月</w:t>
      </w: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14</w:t>
      </w: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日，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每日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9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时至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17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时（北京时间，下同），在</w:t>
      </w:r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华安项目管理咨询有限公司（山西省太原市长风街</w:t>
      </w:r>
      <w:r w:rsidRPr="00EE3F9E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705</w:t>
      </w:r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号和</w:t>
      </w:r>
      <w:proofErr w:type="gramStart"/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信商座</w:t>
      </w:r>
      <w:r w:rsidRPr="00EE3F9E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19</w:t>
      </w:r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层</w:t>
      </w:r>
      <w:proofErr w:type="gramEnd"/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招标一部）购买</w:t>
      </w:r>
      <w:proofErr w:type="gramStart"/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比采购文件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。</w:t>
      </w:r>
    </w:p>
    <w:p w:rsidR="00694FB6" w:rsidRDefault="00694FB6" w:rsidP="00694FB6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4.2 采购文件每套售价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500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元，售后不退。</w:t>
      </w:r>
    </w:p>
    <w:p w:rsidR="00694FB6" w:rsidRPr="00A574A4" w:rsidRDefault="00694FB6" w:rsidP="00694FB6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A574A4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4</w:t>
      </w:r>
      <w:r w:rsidRPr="00A574A4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.3获取采购文件需提供的资料如下：</w:t>
      </w:r>
    </w:p>
    <w:p w:rsidR="00694FB6" w:rsidRPr="00A574A4" w:rsidRDefault="00694FB6" w:rsidP="00694FB6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A574A4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授权委托书（法定代表人办理的，只需提供身份证明）、法定代表人身份证、被授权人身份证、营业执照、针对本项目的唯一授权书（代理商提供）、基本账户开户许可证或基本存款账户证明材料</w:t>
      </w:r>
    </w:p>
    <w:p w:rsidR="00694FB6" w:rsidRDefault="00694FB6" w:rsidP="00694FB6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A574A4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以上资料提供复印件一套并加盖单位公章（提供原件核查）。</w:t>
      </w:r>
    </w:p>
    <w:p w:rsidR="00694FB6" w:rsidRDefault="00694FB6" w:rsidP="00694FB6">
      <w:pPr>
        <w:spacing w:line="420" w:lineRule="atLeast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5.响应文件的递交</w:t>
      </w:r>
    </w:p>
    <w:p w:rsidR="00694FB6" w:rsidRDefault="00694FB6" w:rsidP="00694FB6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5.1响应文件递交的截止时间为</w:t>
      </w: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2022</w:t>
      </w: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</w:t>
      </w: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</w:t>
      </w: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月</w:t>
      </w: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18</w:t>
      </w: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日</w:t>
      </w: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15</w:t>
      </w: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时</w:t>
      </w: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00</w:t>
      </w:r>
      <w:r w:rsidRPr="0096236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分，地点为华安项目管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理咨询有限公司（山西省太原市长风街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705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号和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信商座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17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层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会议室）。</w:t>
      </w:r>
    </w:p>
    <w:p w:rsidR="00694FB6" w:rsidRDefault="00694FB6" w:rsidP="00694FB6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5.2 逾期送达的、未送达指定地点的响应文件，采购人将拒绝接收。</w:t>
      </w:r>
    </w:p>
    <w:p w:rsidR="00694FB6" w:rsidRDefault="00694FB6" w:rsidP="00694FB6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6.响应文件开启时间和地点</w:t>
      </w:r>
    </w:p>
    <w:p w:rsidR="00694FB6" w:rsidRDefault="00694FB6" w:rsidP="00694FB6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响应文件开启在响应文件递交截止时间的同一时间进行,地点为响应文件递交地点，邀请所有供应商的法定代表人或其委托代理人参加开启会议,供应商未派代表参加开启会议的，视为默认开启结果。</w:t>
      </w:r>
    </w:p>
    <w:p w:rsidR="00694FB6" w:rsidRDefault="00694FB6" w:rsidP="00694FB6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lastRenderedPageBreak/>
        <w:t>7.发布公告的媒介</w:t>
      </w:r>
    </w:p>
    <w:p w:rsidR="00694FB6" w:rsidRDefault="00694FB6" w:rsidP="00694FB6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u w:val="single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本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比采购公告在《山西省招标投标公共服务平台》上发布。</w:t>
      </w:r>
    </w:p>
    <w:p w:rsidR="00694FB6" w:rsidRPr="00EE3F9E" w:rsidRDefault="00694FB6" w:rsidP="00694FB6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 w:rsidRPr="00EE3F9E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8.监督部门</w:t>
      </w:r>
    </w:p>
    <w:p w:rsidR="00694FB6" w:rsidRDefault="00694FB6" w:rsidP="00694FB6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山西大学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。</w:t>
      </w:r>
    </w:p>
    <w:p w:rsidR="00694FB6" w:rsidRDefault="00694FB6" w:rsidP="00694FB6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9.联系方式</w:t>
      </w:r>
    </w:p>
    <w:p w:rsidR="00694FB6" w:rsidRPr="00DA6123" w:rsidRDefault="00694FB6" w:rsidP="00694FB6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DA6123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采</w:t>
      </w: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</w:t>
      </w:r>
      <w:r w:rsidRPr="00DA6123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购</w:t>
      </w: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</w:t>
      </w:r>
      <w:r w:rsidRPr="00DA6123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人：</w:t>
      </w: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中建交</w:t>
      </w:r>
      <w:proofErr w:type="gramStart"/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通建设</w:t>
      </w:r>
      <w:proofErr w:type="gramEnd"/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集团有限公司</w:t>
      </w:r>
    </w:p>
    <w:p w:rsidR="00694FB6" w:rsidRDefault="00694FB6" w:rsidP="00694FB6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联系人：王女士</w:t>
      </w:r>
    </w:p>
    <w:p w:rsidR="00694FB6" w:rsidRDefault="00694FB6" w:rsidP="00694FB6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采购代理机构：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华安项目管理咨询有限公司</w:t>
      </w:r>
    </w:p>
    <w:p w:rsidR="00694FB6" w:rsidRDefault="00694FB6" w:rsidP="00694FB6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地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   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址：山西省太原市长风街705号和</w:t>
      </w:r>
      <w:proofErr w:type="gramStart"/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信商座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19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层</w:t>
      </w:r>
      <w:proofErr w:type="gramEnd"/>
    </w:p>
    <w:p w:rsidR="00694FB6" w:rsidRDefault="00694FB6" w:rsidP="00694FB6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 系 人：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班帅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 郭继纲  冀敏</w:t>
      </w:r>
    </w:p>
    <w:p w:rsidR="00694FB6" w:rsidRDefault="00694FB6" w:rsidP="00694FB6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联系电话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：0351-2715133</w:t>
      </w:r>
    </w:p>
    <w:p w:rsidR="00694FB6" w:rsidRPr="00EE7281" w:rsidRDefault="00694FB6" w:rsidP="00694FB6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10.</w:t>
      </w:r>
      <w:r w:rsidRPr="00EE7281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接收异议的联系人和联系方式</w:t>
      </w:r>
    </w:p>
    <w:p w:rsidR="00694FB6" w:rsidRPr="00EE7281" w:rsidRDefault="00694FB6" w:rsidP="00694FB6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bookmarkStart w:id="0" w:name="_GoBack"/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联系人：</w:t>
      </w:r>
      <w:proofErr w:type="gramStart"/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班帅</w:t>
      </w:r>
      <w:proofErr w:type="gramEnd"/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 郭继纲</w:t>
      </w:r>
    </w:p>
    <w:p w:rsidR="005D5477" w:rsidRPr="00694FB6" w:rsidRDefault="00694FB6" w:rsidP="00694FB6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联系电话：</w:t>
      </w:r>
      <w:r w:rsidRPr="00EE7281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0351-27151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33</w:t>
      </w:r>
      <w:bookmarkEnd w:id="0"/>
    </w:p>
    <w:sectPr w:rsidR="005D5477" w:rsidRPr="00694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0F3" w:rsidRDefault="002160F3" w:rsidP="00694FB6">
      <w:r>
        <w:separator/>
      </w:r>
    </w:p>
  </w:endnote>
  <w:endnote w:type="continuationSeparator" w:id="0">
    <w:p w:rsidR="002160F3" w:rsidRDefault="002160F3" w:rsidP="0069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0F3" w:rsidRDefault="002160F3" w:rsidP="00694FB6">
      <w:r>
        <w:separator/>
      </w:r>
    </w:p>
  </w:footnote>
  <w:footnote w:type="continuationSeparator" w:id="0">
    <w:p w:rsidR="002160F3" w:rsidRDefault="002160F3" w:rsidP="00694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8CCBC2"/>
    <w:multiLevelType w:val="singleLevel"/>
    <w:tmpl w:val="9E8CCBC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55"/>
    <w:rsid w:val="002160F3"/>
    <w:rsid w:val="005D5477"/>
    <w:rsid w:val="00694FB6"/>
    <w:rsid w:val="00B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4FB6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F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FB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F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4FB6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F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FB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F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王锐</dc:creator>
  <cp:keywords/>
  <dc:description/>
  <cp:lastModifiedBy>王锐</cp:lastModifiedBy>
  <cp:revision>2</cp:revision>
  <dcterms:created xsi:type="dcterms:W3CDTF">2022-01-12T05:35:00Z</dcterms:created>
  <dcterms:modified xsi:type="dcterms:W3CDTF">2022-01-12T05:35:00Z</dcterms:modified>
</cp:coreProperties>
</file>