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301" w:firstLineChars="100"/>
        <w:jc w:val="center"/>
        <w:rPr>
          <w:rFonts w:hint="eastAsia" w:ascii="宋体" w:hAnsi="宋体" w:eastAsia="宋体" w:cs="宋体"/>
          <w:b/>
          <w:bCs/>
          <w:kern w:val="0"/>
          <w:sz w:val="30"/>
          <w:szCs w:val="30"/>
          <w:lang w:val="en-US" w:eastAsia="zh-CN" w:bidi="ar"/>
        </w:rPr>
      </w:pPr>
      <w:bookmarkStart w:id="0" w:name="_Toc17227"/>
      <w:r>
        <w:rPr>
          <w:rFonts w:hint="eastAsia" w:ascii="宋体" w:hAnsi="宋体" w:eastAsia="宋体" w:cs="宋体"/>
          <w:b/>
          <w:bCs/>
          <w:kern w:val="0"/>
          <w:sz w:val="30"/>
          <w:szCs w:val="30"/>
          <w:lang w:val="en-US" w:eastAsia="zh-CN" w:bidi="ar"/>
        </w:rPr>
        <w:t>山西大学东山校区（一期）基础设施建设项目应急临建房工程</w:t>
      </w:r>
    </w:p>
    <w:p>
      <w:pPr>
        <w:spacing w:line="480" w:lineRule="auto"/>
        <w:ind w:firstLine="301" w:firstLineChars="100"/>
        <w:jc w:val="center"/>
        <w:rPr>
          <w:rFonts w:hint="eastAsia" w:asciiTheme="minorEastAsia" w:hAnsiTheme="minorEastAsia" w:cstheme="minorEastAsia"/>
          <w:kern w:val="0"/>
          <w:szCs w:val="21"/>
          <w:lang w:val="zh-CN" w:eastAsia="zh-CN" w:bidi="ar"/>
        </w:rPr>
      </w:pPr>
      <w:r>
        <w:rPr>
          <w:rFonts w:ascii="宋体" w:hAnsi="宋体" w:eastAsia="宋体" w:cs="宋体"/>
          <w:b/>
          <w:bCs/>
          <w:kern w:val="0"/>
          <w:sz w:val="30"/>
          <w:szCs w:val="30"/>
          <w:lang w:bidi="ar"/>
        </w:rPr>
        <w:t>询比采购公告</w:t>
      </w:r>
      <w:bookmarkEnd w:id="0"/>
    </w:p>
    <w:p>
      <w:pPr>
        <w:widowControl/>
        <w:spacing w:line="360" w:lineRule="auto"/>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val="en-US" w:eastAsia="zh-CN" w:bidi="ar"/>
        </w:rPr>
        <w:t>山西大学东山校区（一期）基础设施建设项目应急临建房工程</w:t>
      </w:r>
      <w:r>
        <w:rPr>
          <w:rFonts w:hint="eastAsia" w:asciiTheme="minorEastAsia" w:hAnsiTheme="minorEastAsia" w:cstheme="minorEastAsia"/>
          <w:kern w:val="0"/>
          <w:szCs w:val="21"/>
          <w:lang w:bidi="ar"/>
        </w:rPr>
        <w:t>已具备采购条件，现公开邀请供应商参加询比采购活动。</w:t>
      </w:r>
    </w:p>
    <w:p>
      <w:pPr>
        <w:widowControl/>
        <w:spacing w:line="360" w:lineRule="auto"/>
        <w:jc w:val="left"/>
        <w:rPr>
          <w:rFonts w:asciiTheme="minorEastAsia" w:hAnsiTheme="minorEastAsia" w:cstheme="minorEastAsia"/>
          <w:szCs w:val="21"/>
        </w:rPr>
      </w:pPr>
      <w:r>
        <w:rPr>
          <w:rFonts w:hint="eastAsia" w:asciiTheme="minorEastAsia" w:hAnsiTheme="minorEastAsia" w:cstheme="minorEastAsia"/>
          <w:b/>
          <w:bCs/>
          <w:kern w:val="0"/>
          <w:szCs w:val="21"/>
          <w:lang w:bidi="ar"/>
        </w:rPr>
        <w:t>1</w:t>
      </w:r>
      <w:r>
        <w:rPr>
          <w:rFonts w:hint="eastAsia" w:asciiTheme="minorEastAsia" w:hAnsiTheme="minorEastAsia" w:cstheme="minorEastAsia"/>
          <w:b/>
          <w:bCs/>
          <w:kern w:val="0"/>
          <w:szCs w:val="21"/>
          <w:lang w:val="en-US" w:eastAsia="zh-CN" w:bidi="ar"/>
        </w:rPr>
        <w:t xml:space="preserve">  </w:t>
      </w:r>
      <w:r>
        <w:rPr>
          <w:rFonts w:hint="eastAsia" w:asciiTheme="minorEastAsia" w:hAnsiTheme="minorEastAsia" w:cstheme="minorEastAsia"/>
          <w:b/>
          <w:bCs/>
          <w:kern w:val="0"/>
          <w:szCs w:val="21"/>
          <w:lang w:bidi="ar"/>
        </w:rPr>
        <w:t>采购项目简介</w:t>
      </w:r>
    </w:p>
    <w:p>
      <w:pPr>
        <w:tabs>
          <w:tab w:val="left" w:pos="5940"/>
        </w:tabs>
        <w:snapToGrid w:val="0"/>
        <w:spacing w:line="360" w:lineRule="auto"/>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1.1采购项目名称:</w:t>
      </w:r>
      <w:r>
        <w:rPr>
          <w:rFonts w:hint="eastAsia" w:asciiTheme="minorEastAsia" w:hAnsiTheme="minorEastAsia" w:cstheme="minorEastAsia"/>
          <w:kern w:val="0"/>
          <w:szCs w:val="21"/>
          <w:lang w:val="en-US" w:eastAsia="zh-CN" w:bidi="ar"/>
        </w:rPr>
        <w:t>山西大学东山校区（一期）基础设施建设项目应急临建房工程</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cstheme="minorEastAsia"/>
          <w:kern w:val="0"/>
          <w:szCs w:val="21"/>
          <w:lang w:bidi="ar"/>
        </w:rPr>
        <w:t>1.2采购人:</w:t>
      </w:r>
      <w:r>
        <w:rPr>
          <w:rFonts w:hint="eastAsia" w:asciiTheme="minorEastAsia" w:hAnsiTheme="minorEastAsia" w:cstheme="minorEastAsia"/>
          <w:kern w:val="0"/>
          <w:szCs w:val="21"/>
          <w:lang w:val="en-US" w:eastAsia="zh-CN" w:bidi="ar"/>
        </w:rPr>
        <w:t>山西大学</w:t>
      </w:r>
      <w:r>
        <w:rPr>
          <w:rFonts w:hint="eastAsia" w:asciiTheme="minorEastAsia" w:hAnsiTheme="minorEastAsia" w:cstheme="minorEastAsia"/>
          <w:kern w:val="0"/>
          <w:szCs w:val="21"/>
          <w:lang w:bidi="ar"/>
        </w:rPr>
        <w:tab/>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1.3采购代理机构:中招神舟项目管理有限公司</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1.4采购项目资金落实情况:已落实</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1.5采购项目概况:</w:t>
      </w:r>
      <w:r>
        <w:rPr>
          <w:rFonts w:hint="eastAsia" w:asciiTheme="minorEastAsia" w:hAnsiTheme="minorEastAsia" w:cstheme="minorEastAsia"/>
          <w:kern w:val="0"/>
          <w:szCs w:val="21"/>
          <w:lang w:val="en-US" w:eastAsia="zh-CN" w:bidi="ar"/>
        </w:rPr>
        <w:t>山西大学东山校区（一期）基础设施建设项目应急临建房工程</w:t>
      </w:r>
      <w:r>
        <w:rPr>
          <w:rFonts w:hint="eastAsia" w:asciiTheme="minorEastAsia" w:hAnsiTheme="minorEastAsia" w:cstheme="minorEastAsia"/>
          <w:kern w:val="0"/>
          <w:szCs w:val="21"/>
          <w:lang w:val="zh-CN" w:eastAsia="zh-CN" w:bidi="ar"/>
        </w:rPr>
        <w:t>，</w:t>
      </w:r>
      <w:r>
        <w:rPr>
          <w:rFonts w:hint="eastAsia" w:asciiTheme="minorEastAsia" w:hAnsiTheme="minorEastAsia" w:cstheme="minorEastAsia"/>
          <w:kern w:val="0"/>
          <w:szCs w:val="21"/>
          <w:lang w:bidi="ar"/>
        </w:rPr>
        <w:t>本工程</w:t>
      </w:r>
      <w:r>
        <w:rPr>
          <w:rFonts w:hint="eastAsia" w:asciiTheme="minorEastAsia" w:hAnsiTheme="minorEastAsia" w:cstheme="minorEastAsia"/>
          <w:kern w:val="0"/>
          <w:szCs w:val="21"/>
          <w:lang w:val="en-US" w:eastAsia="zh-CN" w:bidi="ar"/>
        </w:rPr>
        <w:t>位于</w:t>
      </w:r>
      <w:r>
        <w:rPr>
          <w:rFonts w:hint="eastAsia" w:asciiTheme="minorEastAsia" w:hAnsiTheme="minorEastAsia" w:cstheme="minorEastAsia"/>
          <w:kern w:val="0"/>
          <w:szCs w:val="21"/>
          <w:lang w:val="zh-CN" w:eastAsia="zh-CN" w:bidi="ar"/>
        </w:rPr>
        <w:t>南坪头村以南，老峰村以西，岗头村以北</w:t>
      </w:r>
      <w:r>
        <w:rPr>
          <w:rFonts w:hint="eastAsia" w:asciiTheme="minorEastAsia" w:hAnsiTheme="minorEastAsia" w:cstheme="minorEastAsia"/>
          <w:kern w:val="0"/>
          <w:szCs w:val="21"/>
          <w:lang w:val="en-US" w:eastAsia="zh-CN" w:bidi="ar"/>
        </w:rPr>
        <w:t>山西大学东山校区内，工程建设面积大约1635.39㎡，地上两层，建筑高度为8.4m,层高3.2m。</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cstheme="minorEastAsia"/>
          <w:kern w:val="0"/>
          <w:szCs w:val="21"/>
          <w:lang w:bidi="ar"/>
        </w:rPr>
      </w:pPr>
      <w:r>
        <w:rPr>
          <w:rFonts w:hint="eastAsia" w:asciiTheme="minorEastAsia" w:hAnsiTheme="minorEastAsia" w:cstheme="minorEastAsia"/>
          <w:b/>
          <w:bCs/>
          <w:kern w:val="0"/>
          <w:szCs w:val="21"/>
          <w:lang w:bidi="ar"/>
        </w:rPr>
        <w:t>2  采购范围及相关要求</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2.1</w:t>
      </w:r>
      <w:r>
        <w:rPr>
          <w:rFonts w:hint="eastAsia" w:asciiTheme="minorEastAsia" w:hAnsiTheme="minorEastAsia" w:cstheme="minorEastAsia"/>
          <w:kern w:val="0"/>
          <w:szCs w:val="21"/>
          <w:lang w:bidi="ar"/>
        </w:rPr>
        <w:t>采购范围:</w:t>
      </w:r>
      <w:r>
        <w:rPr>
          <w:rFonts w:hint="eastAsia" w:asciiTheme="minorEastAsia" w:hAnsiTheme="minorEastAsia" w:cstheme="minorEastAsia"/>
          <w:kern w:val="0"/>
          <w:szCs w:val="21"/>
          <w:lang w:val="en-US" w:eastAsia="zh-CN" w:bidi="ar"/>
        </w:rPr>
        <w:t>山西大学东山校区（一期）基础设施建设项目应急临建房工程</w:t>
      </w:r>
      <w:r>
        <w:rPr>
          <w:rFonts w:hint="eastAsia" w:asciiTheme="minorEastAsia" w:hAnsiTheme="minorEastAsia" w:cstheme="minorEastAsia"/>
          <w:kern w:val="0"/>
          <w:szCs w:val="21"/>
          <w:lang w:bidi="ar"/>
        </w:rPr>
        <w:t>图纸范围内的</w:t>
      </w:r>
      <w:r>
        <w:rPr>
          <w:rFonts w:hint="eastAsia" w:asciiTheme="minorEastAsia" w:hAnsiTheme="minorEastAsia" w:cstheme="minorEastAsia"/>
          <w:kern w:val="0"/>
          <w:szCs w:val="21"/>
          <w:lang w:val="en-US" w:eastAsia="zh-CN" w:bidi="ar"/>
        </w:rPr>
        <w:t>建筑工程、装饰工程、照明工程、给水安装工程、安装附属工程及室外铺装工程等</w:t>
      </w:r>
      <w:r>
        <w:rPr>
          <w:rFonts w:hint="eastAsia" w:asciiTheme="minorEastAsia" w:hAnsiTheme="minorEastAsia" w:cstheme="minorEastAsia"/>
          <w:kern w:val="0"/>
          <w:szCs w:val="21"/>
          <w:lang w:bidi="ar"/>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2.2计划工期:签订合同后</w:t>
      </w:r>
      <w:r>
        <w:rPr>
          <w:rFonts w:hint="eastAsia" w:asciiTheme="minorEastAsia" w:hAnsiTheme="minorEastAsia" w:cstheme="minorEastAsia"/>
          <w:kern w:val="0"/>
          <w:szCs w:val="21"/>
          <w:u w:val="single"/>
          <w:lang w:val="en-US" w:eastAsia="zh-CN" w:bidi="ar"/>
        </w:rPr>
        <w:t xml:space="preserve"> 40 </w:t>
      </w:r>
      <w:r>
        <w:rPr>
          <w:rFonts w:hint="eastAsia" w:asciiTheme="minorEastAsia" w:hAnsiTheme="minorEastAsia" w:cstheme="minorEastAsia"/>
          <w:kern w:val="0"/>
          <w:szCs w:val="21"/>
          <w:lang w:bidi="ar"/>
        </w:rPr>
        <w:t>日历天 (计划开工日期</w:t>
      </w:r>
      <w:r>
        <w:rPr>
          <w:rFonts w:hint="eastAsia" w:asciiTheme="minorEastAsia" w:hAnsiTheme="minorEastAsia" w:cstheme="minorEastAsia"/>
          <w:kern w:val="0"/>
          <w:szCs w:val="21"/>
          <w:u w:val="single"/>
          <w:lang w:bidi="ar"/>
        </w:rPr>
        <w:t>202</w:t>
      </w:r>
      <w:r>
        <w:rPr>
          <w:rFonts w:asciiTheme="minorEastAsia" w:hAnsiTheme="minorEastAsia" w:cstheme="minorEastAsia"/>
          <w:kern w:val="0"/>
          <w:szCs w:val="21"/>
          <w:u w:val="single"/>
          <w:lang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u w:val="single"/>
          <w:lang w:bidi="ar"/>
        </w:rPr>
        <w:t xml:space="preserve"> </w:t>
      </w:r>
      <w:r>
        <w:rPr>
          <w:rFonts w:hint="eastAsia" w:asciiTheme="minorEastAsia" w:hAnsiTheme="minorEastAsia" w:cstheme="minorEastAsia"/>
          <w:kern w:val="0"/>
          <w:szCs w:val="21"/>
          <w:u w:val="single"/>
          <w:lang w:val="en-US" w:eastAsia="zh-CN" w:bidi="ar"/>
        </w:rPr>
        <w:t xml:space="preserve">12 </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u w:val="single"/>
          <w:lang w:bidi="ar"/>
        </w:rPr>
        <w:t xml:space="preserve"> </w:t>
      </w:r>
      <w:r>
        <w:rPr>
          <w:rFonts w:hint="eastAsia" w:asciiTheme="minorEastAsia" w:hAnsiTheme="minorEastAsia" w:cstheme="minorEastAsia"/>
          <w:kern w:val="0"/>
          <w:szCs w:val="21"/>
          <w:u w:val="single"/>
          <w:lang w:val="en-US" w:eastAsia="zh-CN" w:bidi="ar"/>
        </w:rPr>
        <w:t>18</w:t>
      </w:r>
      <w:r>
        <w:rPr>
          <w:rFonts w:hint="eastAsia" w:asciiTheme="minorEastAsia" w:hAnsiTheme="minorEastAsia" w:cstheme="minorEastAsia"/>
          <w:kern w:val="0"/>
          <w:szCs w:val="21"/>
          <w:u w:val="single"/>
          <w:lang w:bidi="ar"/>
        </w:rPr>
        <w:t xml:space="preserve"> </w:t>
      </w:r>
      <w:r>
        <w:rPr>
          <w:rFonts w:hint="eastAsia" w:asciiTheme="minorEastAsia" w:hAnsiTheme="minorEastAsia" w:cstheme="minorEastAsia"/>
          <w:kern w:val="0"/>
          <w:szCs w:val="21"/>
          <w:lang w:bidi="ar"/>
        </w:rPr>
        <w:t>日，具体以开工令为准。)</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2.3</w:t>
      </w:r>
      <w:r>
        <w:rPr>
          <w:rFonts w:hint="eastAsia" w:asciiTheme="minorEastAsia" w:hAnsiTheme="minorEastAsia" w:cstheme="minorEastAsia"/>
          <w:kern w:val="0"/>
          <w:szCs w:val="21"/>
          <w:lang w:bidi="ar"/>
        </w:rPr>
        <w:t>建设地点:山西大学东山校区内</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2.4</w:t>
      </w:r>
      <w:r>
        <w:rPr>
          <w:rFonts w:hint="eastAsia" w:asciiTheme="minorEastAsia" w:hAnsiTheme="minorEastAsia" w:cstheme="minorEastAsia"/>
          <w:kern w:val="0"/>
          <w:szCs w:val="21"/>
          <w:lang w:bidi="ar"/>
        </w:rPr>
        <w:t>质量要求:合格</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2.5安全目标:安全作业无事故</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3  供应商资格要求</w:t>
      </w:r>
    </w:p>
    <w:p>
      <w:pPr>
        <w:widowControl/>
        <w:spacing w:line="360" w:lineRule="auto"/>
        <w:jc w:val="left"/>
        <w:outlineLvl w:val="1"/>
        <w:rPr>
          <w:rFonts w:asciiTheme="minorEastAsia" w:hAnsiTheme="minorEastAsia" w:cstheme="minorEastAsia"/>
          <w:kern w:val="0"/>
          <w:szCs w:val="21"/>
          <w:lang w:bidi="ar"/>
        </w:rPr>
      </w:pPr>
      <w:bookmarkStart w:id="1" w:name="_Toc28955"/>
      <w:r>
        <w:rPr>
          <w:rFonts w:hint="eastAsia" w:asciiTheme="minorEastAsia" w:hAnsiTheme="minorEastAsia" w:cstheme="minorEastAsia"/>
          <w:kern w:val="0"/>
          <w:szCs w:val="21"/>
          <w:lang w:bidi="ar"/>
        </w:rPr>
        <w:t>3.1供应商应依法设立且满足如下要求：</w:t>
      </w:r>
      <w:bookmarkEnd w:id="1"/>
    </w:p>
    <w:p>
      <w:pPr>
        <w:widowControl/>
        <w:numPr>
          <w:ilvl w:val="0"/>
          <w:numId w:val="1"/>
        </w:numPr>
        <w:spacing w:line="360" w:lineRule="auto"/>
        <w:jc w:val="left"/>
        <w:rPr>
          <w:rFonts w:asciiTheme="minorEastAsia" w:hAnsiTheme="minorEastAsia" w:cstheme="minorEastAsia"/>
          <w:color w:val="0000FF"/>
          <w:kern w:val="0"/>
          <w:szCs w:val="21"/>
          <w:lang w:bidi="ar"/>
        </w:rPr>
      </w:pPr>
      <w:r>
        <w:rPr>
          <w:rFonts w:hint="eastAsia" w:asciiTheme="minorEastAsia" w:hAnsiTheme="minorEastAsia" w:cstheme="minorEastAsia"/>
          <w:kern w:val="0"/>
          <w:szCs w:val="21"/>
          <w:lang w:bidi="ar"/>
        </w:rPr>
        <w:t>资质要求:具备建设行政主管部门颁发的</w:t>
      </w:r>
      <w:r>
        <w:rPr>
          <w:rFonts w:hint="eastAsia" w:asciiTheme="minorEastAsia" w:hAnsiTheme="minorEastAsia" w:cstheme="minorEastAsia"/>
          <w:color w:val="000000" w:themeColor="text1"/>
          <w:kern w:val="0"/>
          <w:szCs w:val="21"/>
          <w:lang w:bidi="ar"/>
          <w14:textFill>
            <w14:solidFill>
              <w14:schemeClr w14:val="tx1"/>
            </w14:solidFill>
          </w14:textFill>
        </w:rPr>
        <w:t>建筑工程</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施工总承包叁</w:t>
      </w:r>
      <w:r>
        <w:rPr>
          <w:rFonts w:hint="eastAsia" w:asciiTheme="minorEastAsia" w:hAnsiTheme="minorEastAsia" w:cstheme="minorEastAsia"/>
          <w:color w:val="000000" w:themeColor="text1"/>
          <w:kern w:val="0"/>
          <w:szCs w:val="21"/>
          <w:lang w:bidi="ar"/>
          <w14:textFill>
            <w14:solidFill>
              <w14:schemeClr w14:val="tx1"/>
            </w14:solidFill>
          </w14:textFill>
        </w:rPr>
        <w:t>级及以上资质，有效的营业执照、安全生产许可证，并在人员、设备、资金等方面具有相应的施工能力。</w:t>
      </w:r>
    </w:p>
    <w:p>
      <w:pPr>
        <w:widowControl/>
        <w:numPr>
          <w:ilvl w:val="0"/>
          <w:numId w:val="1"/>
        </w:numPr>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财务要求:提供经会计师事务所或审计机构审计的近三年财务会计报表。</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 业绩要求:提供近三年的类似项目业绩。</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 信誉要求:提供相关信誉情况的证明材料。</w:t>
      </w:r>
    </w:p>
    <w:p>
      <w:pPr>
        <w:widowControl/>
        <w:spacing w:line="360" w:lineRule="auto"/>
        <w:outlineLvl w:val="1"/>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(5)承担本项目的主要人员要求:</w:t>
      </w:r>
      <w:r>
        <w:rPr>
          <w:rFonts w:hint="eastAsia" w:asciiTheme="minorEastAsia" w:hAnsiTheme="minorEastAsia" w:cstheme="minorEastAsia"/>
          <w:color w:val="000000" w:themeColor="text1"/>
          <w:kern w:val="0"/>
          <w:szCs w:val="21"/>
          <w:lang w:bidi="ar"/>
          <w14:textFill>
            <w14:solidFill>
              <w14:schemeClr w14:val="tx1"/>
            </w14:solidFill>
          </w14:textFill>
        </w:rPr>
        <w:t>具备建筑工程专业二级及以上注册建造师执业资格和有效的安全生产考核合格（B）证书，且未担任其它未竣工验收的在建工程项目的项目经理。</w:t>
      </w:r>
    </w:p>
    <w:p>
      <w:pPr>
        <w:widowControl/>
        <w:spacing w:line="360" w:lineRule="auto"/>
        <w:outlineLvl w:val="1"/>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（6）对列入失信被执行人、重大税收违法案件当事人名单的供应商，拒绝参与本项目采购活动；【查询渠道：“信用中国”网站（www.creditchina.gov.cn）】，无行贿犯罪档案查询以中国裁判文书网查询截图为准。</w:t>
      </w:r>
    </w:p>
    <w:p>
      <w:pPr>
        <w:widowControl/>
        <w:spacing w:line="360" w:lineRule="auto"/>
        <w:jc w:val="left"/>
        <w:outlineLvl w:val="1"/>
        <w:rPr>
          <w:rFonts w:asciiTheme="minorEastAsia" w:hAnsiTheme="minorEastAsia" w:cstheme="minorEastAsia"/>
          <w:kern w:val="0"/>
          <w:szCs w:val="21"/>
          <w:lang w:bidi="ar"/>
        </w:rPr>
      </w:pPr>
      <w:bookmarkStart w:id="2" w:name="_Toc7359"/>
      <w:r>
        <w:rPr>
          <w:rFonts w:hint="eastAsia" w:asciiTheme="minorEastAsia" w:hAnsiTheme="minorEastAsia" w:cstheme="minorEastAsia"/>
          <w:kern w:val="0"/>
          <w:szCs w:val="21"/>
          <w:lang w:bidi="ar"/>
        </w:rPr>
        <w:t>3.2供应商不得存在下列情形之一:</w:t>
      </w:r>
      <w:bookmarkEnd w:id="2"/>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(1)处于被责令停产停业、暂扣或者吊销执照、暂扣或者吊销许可证、吊销资质证书状态;</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(2)进入清算程序，或被宣告破产，或其他丧失履约能力的情形</w:t>
      </w:r>
      <w:bookmarkStart w:id="3" w:name="_Toc23755"/>
      <w:r>
        <w:rPr>
          <w:rFonts w:hint="eastAsia" w:asciiTheme="minorEastAsia" w:hAnsiTheme="minorEastAsia" w:cstheme="minorEastAsia"/>
          <w:kern w:val="0"/>
          <w:szCs w:val="21"/>
          <w:lang w:bidi="ar"/>
        </w:rPr>
        <w:t>。</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3.3本次采购不接受联合体。</w:t>
      </w:r>
      <w:bookmarkEnd w:id="3"/>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4  采购文件的获取</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4.1  有意参加询比采购活动的单位，请于202</w:t>
      </w:r>
      <w:r>
        <w:rPr>
          <w:rFonts w:hint="eastAsia" w:asciiTheme="minorEastAsia" w:hAnsiTheme="minorEastAsia" w:cstheme="minorEastAsia"/>
          <w:kern w:val="0"/>
          <w:szCs w:val="21"/>
          <w:lang w:val="en-US" w:eastAsia="zh-CN"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12</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7</w:t>
      </w:r>
      <w:r>
        <w:rPr>
          <w:rFonts w:hint="eastAsia" w:asciiTheme="minorEastAsia" w:hAnsiTheme="minorEastAsia" w:cstheme="minorEastAsia"/>
          <w:kern w:val="0"/>
          <w:szCs w:val="21"/>
          <w:lang w:bidi="ar"/>
        </w:rPr>
        <w:t>日至202</w:t>
      </w:r>
      <w:r>
        <w:rPr>
          <w:rFonts w:asciiTheme="minorEastAsia" w:hAnsiTheme="minorEastAsia" w:cstheme="minorEastAsia"/>
          <w:kern w:val="0"/>
          <w:szCs w:val="21"/>
          <w:lang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12</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9</w:t>
      </w:r>
      <w:r>
        <w:rPr>
          <w:rFonts w:hint="eastAsia" w:asciiTheme="minorEastAsia" w:hAnsiTheme="minorEastAsia" w:cstheme="minorEastAsia"/>
          <w:kern w:val="0"/>
          <w:szCs w:val="21"/>
          <w:lang w:bidi="ar"/>
        </w:rPr>
        <w:t>日，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4.2  采购文件每套售价500元，售后不退。</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5  响应文件的递交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5.1 响应文件递交的截止时间为202</w:t>
      </w:r>
      <w:r>
        <w:rPr>
          <w:rFonts w:asciiTheme="minorEastAsia" w:hAnsiTheme="minorEastAsia" w:cstheme="minorEastAsia"/>
          <w:kern w:val="0"/>
          <w:szCs w:val="21"/>
          <w:lang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12</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13</w:t>
      </w:r>
      <w:r>
        <w:rPr>
          <w:rFonts w:hint="eastAsia" w:asciiTheme="minorEastAsia" w:hAnsiTheme="minorEastAsia" w:cstheme="minorEastAsia"/>
          <w:kern w:val="0"/>
          <w:szCs w:val="21"/>
          <w:lang w:bidi="ar"/>
        </w:rPr>
        <w:t>日</w:t>
      </w:r>
      <w:r>
        <w:rPr>
          <w:rFonts w:hint="eastAsia" w:asciiTheme="minorEastAsia" w:hAnsiTheme="minorEastAsia" w:cstheme="minorEastAsia"/>
          <w:kern w:val="0"/>
          <w:szCs w:val="21"/>
          <w:lang w:val="en-US" w:eastAsia="zh-CN" w:bidi="ar"/>
        </w:rPr>
        <w:t>9</w:t>
      </w:r>
      <w:r>
        <w:rPr>
          <w:rFonts w:hint="eastAsia" w:asciiTheme="minorEastAsia" w:hAnsiTheme="minorEastAsia" w:cstheme="minorEastAsia"/>
          <w:kern w:val="0"/>
          <w:szCs w:val="21"/>
          <w:lang w:bidi="ar"/>
        </w:rPr>
        <w:t>时</w:t>
      </w:r>
      <w:r>
        <w:rPr>
          <w:rFonts w:hint="eastAsia" w:asciiTheme="minorEastAsia" w:hAnsiTheme="minorEastAsia" w:cstheme="minorEastAsia"/>
          <w:kern w:val="0"/>
          <w:szCs w:val="21"/>
          <w:lang w:val="en-US" w:eastAsia="zh-CN" w:bidi="ar"/>
        </w:rPr>
        <w:t>30</w:t>
      </w:r>
      <w:r>
        <w:rPr>
          <w:rFonts w:hint="eastAsia" w:asciiTheme="minorEastAsia" w:hAnsiTheme="minorEastAsia" w:cstheme="minorEastAsia"/>
          <w:kern w:val="0"/>
          <w:szCs w:val="21"/>
          <w:lang w:bidi="ar"/>
        </w:rPr>
        <w:t>分，地点为中招神舟项目管理有限公司（太原市平阳路124号睿鼎国际六层会议室）。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5.2逾期送达的、未送达指定地点的或未密封的响应文件，采购人将拒绝接收。</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6  响应文件开启时间和地点</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响应文件开启时间:202</w:t>
      </w:r>
      <w:r>
        <w:rPr>
          <w:rFonts w:asciiTheme="minorEastAsia" w:hAnsiTheme="minorEastAsia" w:cstheme="minorEastAsia"/>
          <w:kern w:val="0"/>
          <w:szCs w:val="21"/>
          <w:lang w:bidi="ar"/>
        </w:rPr>
        <w:t>1</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12</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13</w:t>
      </w:r>
      <w:r>
        <w:rPr>
          <w:rFonts w:hint="eastAsia" w:asciiTheme="minorEastAsia" w:hAnsiTheme="minorEastAsia" w:cstheme="minorEastAsia"/>
          <w:kern w:val="0"/>
          <w:szCs w:val="21"/>
          <w:lang w:bidi="ar"/>
        </w:rPr>
        <w:t>日</w:t>
      </w:r>
      <w:r>
        <w:rPr>
          <w:rFonts w:hint="eastAsia" w:asciiTheme="minorEastAsia" w:hAnsiTheme="minorEastAsia" w:cstheme="minorEastAsia"/>
          <w:kern w:val="0"/>
          <w:szCs w:val="21"/>
          <w:lang w:val="en-US" w:eastAsia="zh-CN" w:bidi="ar"/>
        </w:rPr>
        <w:t>9</w:t>
      </w:r>
      <w:r>
        <w:rPr>
          <w:rFonts w:hint="eastAsia" w:asciiTheme="minorEastAsia" w:hAnsiTheme="minorEastAsia" w:cstheme="minorEastAsia"/>
          <w:kern w:val="0"/>
          <w:szCs w:val="21"/>
          <w:lang w:bidi="ar"/>
        </w:rPr>
        <w:t>时</w:t>
      </w:r>
      <w:r>
        <w:rPr>
          <w:rFonts w:hint="eastAsia" w:asciiTheme="minorEastAsia" w:hAnsiTheme="minorEastAsia" w:cstheme="minorEastAsia"/>
          <w:kern w:val="0"/>
          <w:szCs w:val="21"/>
          <w:lang w:val="en-US" w:eastAsia="zh-CN" w:bidi="ar"/>
        </w:rPr>
        <w:t>30</w:t>
      </w:r>
      <w:r>
        <w:rPr>
          <w:rFonts w:hint="eastAsia" w:asciiTheme="minorEastAsia" w:hAnsiTheme="minorEastAsia" w:cstheme="minorEastAsia"/>
          <w:kern w:val="0"/>
          <w:szCs w:val="21"/>
          <w:lang w:bidi="ar"/>
        </w:rPr>
        <w:t>分</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响应文件开启地点:中招神舟项目管理有限公司（太原市平阳路124号睿鼎国际六层会议室）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7  发布公告的媒介</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 xml:space="preserve">   本询比采购公告在《山西省招标投标公共服务平台/山西招投标网》上发布。</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8  其他</w:t>
      </w:r>
    </w:p>
    <w:p>
      <w:pPr>
        <w:pStyle w:val="3"/>
        <w:spacing w:line="460" w:lineRule="exact"/>
        <w:ind w:firstLine="396"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pacing w:val="-6"/>
          <w:sz w:val="21"/>
          <w:szCs w:val="21"/>
          <w:lang w:bidi="ar"/>
        </w:rPr>
        <w:t>凡有意参加询比者，购买询比采购文件时需携带以下证件的原件及加盖公章的复印件壹套：</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（1）法定代表人授权委托书或单位介绍信（附法定代表人身份证复印件、被授权人身份证）；</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（2）营业执照(副本)；</w:t>
      </w:r>
    </w:p>
    <w:p>
      <w:pPr>
        <w:pStyle w:val="3"/>
        <w:spacing w:line="460" w:lineRule="exact"/>
        <w:ind w:firstLine="420"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z w:val="21"/>
          <w:szCs w:val="21"/>
          <w:lang w:bidi="ar"/>
        </w:rPr>
        <w:t>（3）资质证书(副本)；</w:t>
      </w:r>
    </w:p>
    <w:p>
      <w:pPr>
        <w:pStyle w:val="3"/>
        <w:spacing w:line="460" w:lineRule="exact"/>
        <w:ind w:firstLine="420"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z w:val="21"/>
          <w:szCs w:val="21"/>
          <w:lang w:bidi="ar"/>
        </w:rPr>
        <w:t>（4）安全生产许可证；</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（5）基本账户开户许可证或基本存款账户信息；</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（6）项目经理注册建造师证书及安全生产考核合格证书；</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（7）“信用中国”、“中国裁判文书网”的网页截图；</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（8）关联企业证明。</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9  监督单位：</w:t>
      </w:r>
      <w:r>
        <w:rPr>
          <w:rFonts w:hint="eastAsia" w:asciiTheme="minorEastAsia" w:hAnsiTheme="minorEastAsia" w:cstheme="minorEastAsia"/>
          <w:kern w:val="0"/>
          <w:szCs w:val="21"/>
          <w:lang w:bidi="ar"/>
        </w:rPr>
        <w:t>山西大学</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10 联系方式</w:t>
      </w:r>
    </w:p>
    <w:p>
      <w:pPr>
        <w:widowControl/>
        <w:spacing w:line="360" w:lineRule="auto"/>
        <w:ind w:firstLine="210" w:firstLineChars="100"/>
        <w:jc w:val="left"/>
        <w:rPr>
          <w:rFonts w:hint="eastAsia" w:ascii="宋体" w:hAnsi="宋体" w:cs="宋体"/>
          <w:kern w:val="0"/>
          <w:szCs w:val="21"/>
          <w:lang w:val="en-US" w:eastAsia="zh-CN" w:bidi="ar"/>
        </w:rPr>
      </w:pPr>
      <w:r>
        <w:rPr>
          <w:rFonts w:hint="eastAsia" w:ascii="宋体" w:hAnsi="宋体" w:cs="宋体"/>
          <w:kern w:val="0"/>
          <w:szCs w:val="21"/>
          <w:lang w:bidi="ar"/>
        </w:rPr>
        <w:t>采购人：</w:t>
      </w:r>
      <w:r>
        <w:rPr>
          <w:rFonts w:hint="eastAsia" w:ascii="宋体" w:hAnsi="宋体" w:cs="宋体"/>
          <w:kern w:val="0"/>
          <w:szCs w:val="21"/>
          <w:lang w:val="en-US" w:eastAsia="zh-CN" w:bidi="ar"/>
        </w:rPr>
        <w:t>山西大学</w:t>
      </w:r>
    </w:p>
    <w:p>
      <w:pPr>
        <w:widowControl/>
        <w:spacing w:line="360" w:lineRule="auto"/>
        <w:ind w:firstLine="210" w:firstLineChars="100"/>
        <w:jc w:val="left"/>
        <w:rPr>
          <w:rFonts w:hint="default" w:ascii="宋体" w:hAnsi="宋体" w:eastAsia="宋体" w:cs="宋体"/>
          <w:kern w:val="0"/>
          <w:szCs w:val="21"/>
          <w:lang w:val="en-US" w:eastAsia="zh-CN" w:bidi="ar"/>
        </w:rPr>
      </w:pPr>
      <w:r>
        <w:rPr>
          <w:rFonts w:hint="eastAsia" w:ascii="宋体" w:hAnsi="宋体" w:cs="宋体"/>
          <w:kern w:val="0"/>
          <w:szCs w:val="21"/>
          <w:lang w:bidi="ar"/>
        </w:rPr>
        <w:t>联系人：</w:t>
      </w:r>
      <w:r>
        <w:rPr>
          <w:rFonts w:hint="eastAsia" w:ascii="宋体" w:hAnsi="宋体" w:cs="Arial"/>
          <w:color w:val="000000"/>
          <w:kern w:val="0"/>
          <w:szCs w:val="21"/>
          <w:lang w:val="en-US" w:eastAsia="zh-CN"/>
        </w:rPr>
        <w:t>程女士</w:t>
      </w:r>
    </w:p>
    <w:p>
      <w:pPr>
        <w:autoSpaceDE w:val="0"/>
        <w:autoSpaceDN w:val="0"/>
        <w:spacing w:before="2"/>
        <w:ind w:firstLine="210" w:firstLineChars="100"/>
        <w:jc w:val="left"/>
        <w:rPr>
          <w:rFonts w:hint="default" w:ascii="宋体" w:hAnsi="宋体" w:eastAsia="宋体" w:cs="宋体"/>
          <w:kern w:val="0"/>
          <w:szCs w:val="21"/>
          <w:lang w:val="en-US" w:eastAsia="zh-CN" w:bidi="ar"/>
        </w:rPr>
      </w:pPr>
      <w:r>
        <w:rPr>
          <w:rFonts w:hint="eastAsia" w:ascii="宋体" w:hAnsi="宋体" w:cs="宋体"/>
          <w:kern w:val="0"/>
          <w:szCs w:val="21"/>
          <w:lang w:bidi="ar"/>
        </w:rPr>
        <w:t>电  话：</w:t>
      </w:r>
      <w:r>
        <w:rPr>
          <w:rFonts w:hint="eastAsia" w:asciiTheme="minorEastAsia" w:hAnsiTheme="minorEastAsia" w:eastAsiaTheme="minorEastAsia" w:cstheme="minorEastAsia"/>
          <w:b w:val="0"/>
          <w:bCs w:val="0"/>
          <w:kern w:val="0"/>
          <w:sz w:val="21"/>
          <w:szCs w:val="21"/>
          <w:lang w:val="en-US" w:eastAsia="zh-CN" w:bidi="ar"/>
        </w:rPr>
        <w:t>0351-7018560</w:t>
      </w:r>
    </w:p>
    <w:p>
      <w:pPr>
        <w:pStyle w:val="4"/>
        <w:ind w:firstLine="480"/>
      </w:pP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采购代理机构：中招神舟项目管理有限公司</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地址：太原市平阳路124号睿鼎国际六层</w:t>
      </w:r>
    </w:p>
    <w:p>
      <w:pPr>
        <w:widowControl/>
        <w:spacing w:line="360" w:lineRule="auto"/>
        <w:ind w:firstLine="210" w:firstLineChars="100"/>
        <w:jc w:val="left"/>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cstheme="minorEastAsia"/>
          <w:kern w:val="0"/>
          <w:szCs w:val="21"/>
          <w:lang w:bidi="ar"/>
        </w:rPr>
        <w:t>联系人：孙玲玲</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val="en-US" w:eastAsia="zh-CN" w:bidi="ar"/>
        </w:rPr>
        <w:t>车莹莹</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电话：0351-7070830、18635109055</w:t>
      </w:r>
    </w:p>
    <w:p>
      <w:r>
        <w:rPr>
          <w:rFonts w:hint="eastAsia" w:asciiTheme="minorEastAsia" w:hAnsiTheme="minorEastAsia" w:cstheme="minorEastAsia"/>
          <w:kern w:val="0"/>
          <w:szCs w:val="21"/>
          <w:lang w:bidi="ar"/>
        </w:rPr>
        <w:t>电子邮件：</w:t>
      </w:r>
      <w:r>
        <w:rPr>
          <w:rFonts w:hint="eastAsia" w:ascii="宋体" w:hAnsi="宋体" w:cs="Arial"/>
          <w:color w:val="000000"/>
          <w:kern w:val="0"/>
          <w:szCs w:val="21"/>
        </w:rPr>
        <w:t>170753741@qq.com</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D335B"/>
    <w:multiLevelType w:val="singleLevel"/>
    <w:tmpl w:val="337D335B"/>
    <w:lvl w:ilvl="0" w:tentative="0">
      <w:start w:val="1"/>
      <w:numFmt w:val="decimal"/>
      <w:suff w:val="space"/>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60D22"/>
    <w:rsid w:val="34C60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360" w:lineRule="auto"/>
      <w:ind w:firstLine="480" w:firstLineChars="200"/>
      <w:jc w:val="left"/>
    </w:pPr>
    <w:rPr>
      <w:rFonts w:ascii="仿宋_GB2312" w:hAnsi="宋体-18030" w:eastAsia="仿宋_GB2312" w:cs="宋体-18030"/>
      <w:kern w:val="0"/>
      <w:sz w:val="24"/>
    </w:rPr>
  </w:style>
  <w:style w:type="paragraph" w:styleId="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4">
    <w:name w:val="Body Text First Indent 2"/>
    <w:basedOn w:val="2"/>
    <w:unhideWhenUsed/>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2021-12-07T04:31:00Z</dcterms:created>
  <dc:creator>Administrator</dc:creator>
  <cp:lastModifiedBy>Administrator</cp:lastModifiedBy>
  <dcterms:modified xsi:type="dcterms:W3CDTF">2021-12-07T04:32:13Z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8C3F46105C0E427FBC42C4F5153B21A0</vt:lpwstr>
  </property>
</Properties>
</file>