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82" w:rsidRPr="00185B95" w:rsidRDefault="003C4582" w:rsidP="003C4582">
      <w:pPr>
        <w:spacing w:before="326"/>
        <w:jc w:val="center"/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山西大学东山校区暂估价运动场金属围栏采购及安装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比采购公告</w:t>
      </w:r>
    </w:p>
    <w:p w:rsidR="003C4582" w:rsidRPr="00185B95" w:rsidRDefault="003C4582" w:rsidP="003C4582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山西大学东山校区运动场暂估价金属围栏采购及安装己具备采购</w:t>
      </w:r>
      <w:r w:rsidRPr="00185B95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 w:rsidRPr="00185B95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 w:rsidRPr="00185B95">
        <w:rPr>
          <w:rFonts w:asciiTheme="minorEastAsia" w:eastAsiaTheme="minorEastAsia" w:hAnsiTheme="minorEastAsia" w:cs="宋体" w:hint="eastAsia"/>
          <w:color w:val="3D3F44"/>
          <w:spacing w:val="-69"/>
          <w:sz w:val="24"/>
          <w:szCs w:val="24"/>
          <w:lang w:eastAsia="zh-CN"/>
        </w:rPr>
        <w:t xml:space="preserve"> </w:t>
      </w: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比采购活动。</w:t>
      </w:r>
    </w:p>
    <w:p w:rsidR="003C4582" w:rsidRPr="00185B95" w:rsidRDefault="003C4582" w:rsidP="003C4582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采购项目简介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1.1采购项目名称：山西大学东山校区运动场暂估价金属围栏采购及安装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1.2采购人：中建交</w:t>
      </w:r>
      <w:proofErr w:type="gramStart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1.5采购项目概况：运动场金属围栏的采购与安装。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 w:rsidRPr="00185B95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3C4582" w:rsidRPr="00185B95" w:rsidRDefault="003C4582" w:rsidP="003C4582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2.1采购范围：运动场金属围栏的采购与安装，具体详见</w:t>
      </w:r>
      <w:proofErr w:type="gramStart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3C4582" w:rsidRPr="000A131A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2.2计划工期：15日历天。</w:t>
      </w:r>
    </w:p>
    <w:p w:rsidR="003C4582" w:rsidRPr="000A131A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2.3建设地点：山西大学东山校区。 </w:t>
      </w:r>
    </w:p>
    <w:p w:rsidR="003C4582" w:rsidRPr="000A131A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2.4质量标准：合格。</w:t>
      </w:r>
    </w:p>
    <w:p w:rsidR="003C4582" w:rsidRPr="000A131A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（2）资质要求：具备建设行政主管部门颁发的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建筑工程施工总承包三级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以上（含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三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级）资质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或市政公用工程施工总承包三级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以上（含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三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级）资质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，具备有效的安全生产许可证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（3）财务要求：/。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（4）业绩要求：/。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（5）信誉要求：未被“信用中国”（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）列入“失信被执行人”、“重大税收违法案件当事人名单”、“政府采购严重违法失信名单”，未被“国家企业信用信息公示系统”（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）列入“严重违法失信企业名单”，供应商、法定代表人及拟任项目经理（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2018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12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月至今）在“中国裁判文书网”网站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(http://wenshu.court.gov.cn/)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 xml:space="preserve">无行贿犯罪记录。 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（6）承担本项目的主要人员要求：拟任项目经理具备注册建造师执业资格（建筑工程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或市政工程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专业）及有效的安全生产考核合格证书（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证），且未担任其他在施建设工程项目的项目经理。 </w:t>
      </w:r>
    </w:p>
    <w:p w:rsidR="003C4582" w:rsidRPr="000A131A" w:rsidRDefault="003C4582" w:rsidP="003C4582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3C4582" w:rsidRPr="000A131A" w:rsidRDefault="003C4582" w:rsidP="003C4582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处于被责令停产停业、暂扣或者吊销执照、暂扣或者吊销许可证、吊销资质证书状态；</w:t>
      </w:r>
    </w:p>
    <w:p w:rsidR="003C4582" w:rsidRDefault="003C4582" w:rsidP="003C4582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失履约能力的情形；</w:t>
      </w:r>
    </w:p>
    <w:p w:rsidR="003C4582" w:rsidRDefault="003C4582" w:rsidP="003C4582">
      <w:pPr>
        <w:spacing w:before="19" w:line="420" w:lineRule="atLeast"/>
        <w:ind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3.3单位负责人为同一人或者存在控股、管理关系的不同单位，不得参加同一标段询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比或者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3C4582" w:rsidRDefault="003C4582" w:rsidP="003C4582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3.4本次采购不接受联合体。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日，每日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时至</w:t>
      </w:r>
      <w:r w:rsidRPr="007C6243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时（北京时间，下同），在华安项目管理咨询有限公司（山西省太原市长风街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9层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500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元，售后不退。</w:t>
      </w:r>
    </w:p>
    <w:p w:rsidR="003C4582" w:rsidRPr="000A131A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3C4582" w:rsidRPr="000A131A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授权委托书（法定代表人办理的，只需提供身份证明）、法定代表人身份证、被授权人身份证、营业执照、资质证书、安全生产许可证、项目经理建造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师注册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证书和安全生产考核合格证书（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证）、基本账户开户许可证或基本存款账户证明材料；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23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分 ，地点为华安项目管理咨询有限公司（山西省太原市长风街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会议室）。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6.响应文件开启时间和地点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lastRenderedPageBreak/>
        <w:t>7.发布公告的媒介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比采购公告在《山西省招标投标公共服务平台》上发布。</w:t>
      </w:r>
    </w:p>
    <w:p w:rsidR="003C4582" w:rsidRPr="000A131A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8.监督部门</w:t>
      </w:r>
    </w:p>
    <w:p w:rsidR="003C4582" w:rsidRPr="00635B01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635B0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3C4582" w:rsidRPr="00DA6123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人：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中建交</w:t>
      </w:r>
      <w:proofErr w:type="gramStart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联系人：王女士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：0351-2715133</w:t>
      </w:r>
    </w:p>
    <w:p w:rsidR="003C4582" w:rsidRPr="00EE7281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10.</w:t>
      </w:r>
      <w:r w:rsidRPr="00EE7281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接收异议的联系人和联系方式</w:t>
      </w:r>
    </w:p>
    <w:p w:rsidR="003C4582" w:rsidRPr="00EE7281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</w:t>
      </w:r>
      <w:proofErr w:type="gramStart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5E3138" w:rsidRP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 w:rsidRPr="00EE7281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33</w:t>
      </w:r>
      <w:bookmarkStart w:id="0" w:name="_GoBack"/>
      <w:bookmarkEnd w:id="0"/>
    </w:p>
    <w:sectPr w:rsidR="005E3138" w:rsidRPr="003C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abstractNum w:abstractNumId="1">
    <w:nsid w:val="2DA03D4B"/>
    <w:multiLevelType w:val="singleLevel"/>
    <w:tmpl w:val="2DA03D4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0C"/>
    <w:rsid w:val="003C4582"/>
    <w:rsid w:val="005E3138"/>
    <w:rsid w:val="00B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582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582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2</cp:revision>
  <dcterms:created xsi:type="dcterms:W3CDTF">2021-12-20T10:59:00Z</dcterms:created>
  <dcterms:modified xsi:type="dcterms:W3CDTF">2021-12-20T10:59:00Z</dcterms:modified>
</cp:coreProperties>
</file>