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中招神舟项目管理有限公司受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中国二十冶集团有限公司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山西大学东山校区（一期第一阶段）体育馆暂估价矿棉装饰穿孔吸音板采购公开询比采购。2021年11月24日完成询比采购，现将结果公示如下：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成交供应商：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山西昌龙实业有限公司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：593092.62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公示期限：2021年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日至2021年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采购人：中国二十冶集团有限公司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联系人：王玉洁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话：18636914292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采购代理机构：中招神舟项目管理有限公司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址：太原市平阳路124号睿鼎国际六层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联系人：孙玲玲、车莹莹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话：0351-7070830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电子邮件：170753741@qq.com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643A1"/>
    <w:rsid w:val="02496994"/>
    <w:rsid w:val="158A4A5C"/>
    <w:rsid w:val="1D9E02DC"/>
    <w:rsid w:val="20AA690D"/>
    <w:rsid w:val="29086F52"/>
    <w:rsid w:val="38F06F5D"/>
    <w:rsid w:val="45800144"/>
    <w:rsid w:val="4E375A60"/>
    <w:rsid w:val="692643A1"/>
    <w:rsid w:val="69FF347E"/>
    <w:rsid w:val="798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2021-04-26T00:46:00Z</dcterms:created>
  <dc:creator>Administrator</dc:creator>
  <cp:lastModifiedBy>A阳光女孩</cp:lastModifiedBy>
  <dcterms:modified xsi:type="dcterms:W3CDTF">2021-11-25T01:58:42Z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D6D4E6B4E80247D3A28D5907391B91C3</vt:lpwstr>
  </property>
</Properties>
</file>