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F35" w:rsidRDefault="00116F35" w:rsidP="00116F35">
      <w:pPr>
        <w:widowControl/>
        <w:jc w:val="center"/>
        <w:outlineLvl w:val="1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山西大学东山校区（一期第一阶段）</w:t>
      </w:r>
      <w:bookmarkStart w:id="0" w:name="_Toc17227"/>
      <w:r>
        <w:rPr>
          <w:rFonts w:hAnsi="宋体" w:hint="eastAsia"/>
          <w:b/>
          <w:color w:val="000000"/>
          <w:sz w:val="30"/>
          <w:szCs w:val="30"/>
        </w:rPr>
        <w:t>体育馆暂估价花岗岩饰面砖</w:t>
      </w:r>
      <w:r>
        <w:rPr>
          <w:rFonts w:hint="eastAsia"/>
          <w:b/>
          <w:bCs/>
          <w:sz w:val="32"/>
          <w:szCs w:val="32"/>
        </w:rPr>
        <w:t>材料采购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询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比采购</w:t>
      </w:r>
      <w:r>
        <w:rPr>
          <w:rFonts w:ascii="宋体" w:hAnsi="宋体" w:cs="宋体"/>
          <w:b/>
          <w:bCs/>
          <w:kern w:val="0"/>
          <w:sz w:val="32"/>
          <w:szCs w:val="32"/>
          <w:lang w:bidi="ar"/>
        </w:rPr>
        <w:t>公告</w:t>
      </w:r>
      <w:bookmarkEnd w:id="0"/>
    </w:p>
    <w:p w:rsidR="00116F35" w:rsidRDefault="00116F35" w:rsidP="00116F35">
      <w:pPr>
        <w:pStyle w:val="ad"/>
      </w:pP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山西大学东山校区（一期第一阶段）体育馆暂估价花岗岩饰面砖材料采购</w:t>
      </w:r>
      <w:r>
        <w:rPr>
          <w:rFonts w:ascii="宋体" w:hAnsi="宋体" w:cs="宋体"/>
          <w:kern w:val="0"/>
          <w:szCs w:val="21"/>
          <w:lang w:bidi="ar"/>
        </w:rPr>
        <w:t>已具备采购条件，现公开</w:t>
      </w:r>
      <w:r>
        <w:rPr>
          <w:rFonts w:ascii="宋体" w:hAnsi="宋体" w:cs="宋体" w:hint="eastAsia"/>
          <w:kern w:val="0"/>
          <w:szCs w:val="21"/>
          <w:lang w:bidi="ar"/>
        </w:rPr>
        <w:t>邀</w:t>
      </w:r>
      <w:r>
        <w:rPr>
          <w:rFonts w:ascii="宋体" w:hAnsi="宋体" w:cs="宋体"/>
          <w:kern w:val="0"/>
          <w:szCs w:val="21"/>
          <w:lang w:bidi="ar"/>
        </w:rPr>
        <w:t>请供应商参加</w:t>
      </w:r>
      <w:proofErr w:type="gramStart"/>
      <w:r>
        <w:rPr>
          <w:rFonts w:ascii="宋体" w:hAnsi="宋体" w:cs="宋体"/>
          <w:kern w:val="0"/>
          <w:szCs w:val="21"/>
          <w:lang w:bidi="ar"/>
        </w:rPr>
        <w:t>询</w:t>
      </w:r>
      <w:proofErr w:type="gramEnd"/>
      <w:r>
        <w:rPr>
          <w:rFonts w:ascii="宋体" w:hAnsi="宋体" w:cs="宋体"/>
          <w:kern w:val="0"/>
          <w:szCs w:val="21"/>
          <w:lang w:bidi="ar"/>
        </w:rPr>
        <w:t>比采购活动。</w:t>
      </w:r>
    </w:p>
    <w:p w:rsidR="00116F35" w:rsidRDefault="00116F35" w:rsidP="00116F35">
      <w:pPr>
        <w:widowControl/>
        <w:jc w:val="left"/>
        <w:rPr>
          <w:rFonts w:ascii="宋体" w:hAnsi="宋体" w:cs="宋体"/>
          <w:kern w:val="0"/>
          <w:szCs w:val="21"/>
          <w:lang w:bidi="ar"/>
        </w:rPr>
      </w:pPr>
    </w:p>
    <w:p w:rsidR="00116F35" w:rsidRDefault="00116F35" w:rsidP="00116F35">
      <w:pPr>
        <w:widowControl/>
        <w:spacing w:line="360" w:lineRule="auto"/>
        <w:jc w:val="left"/>
        <w:rPr>
          <w:szCs w:val="21"/>
        </w:rPr>
      </w:pPr>
      <w:r>
        <w:rPr>
          <w:rFonts w:ascii="宋体" w:hAnsi="宋体" w:cs="宋体"/>
          <w:b/>
          <w:bCs/>
          <w:kern w:val="0"/>
          <w:szCs w:val="21"/>
          <w:lang w:bidi="ar"/>
        </w:rPr>
        <w:t>1</w:t>
      </w:r>
      <w:r>
        <w:rPr>
          <w:rFonts w:ascii="宋体" w:hAnsi="宋体" w:cs="宋体" w:hint="eastAsia"/>
          <w:b/>
          <w:bCs/>
          <w:kern w:val="0"/>
          <w:szCs w:val="21"/>
          <w:lang w:bidi="ar"/>
        </w:rPr>
        <w:t xml:space="preserve">  </w:t>
      </w:r>
      <w:r>
        <w:rPr>
          <w:rFonts w:ascii="宋体" w:hAnsi="宋体" w:cs="宋体"/>
          <w:b/>
          <w:bCs/>
          <w:kern w:val="0"/>
          <w:szCs w:val="21"/>
          <w:lang w:bidi="ar"/>
        </w:rPr>
        <w:t>采购项目简介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1.1采购项目名称:山西大学东山校区（一期第一阶段））体育馆暂估价花岗岩饰面砖材料采购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1.2采购人:中国二十冶集团有限公司</w:t>
      </w:r>
      <w:r>
        <w:rPr>
          <w:rFonts w:ascii="宋体" w:hAnsi="宋体" w:cs="宋体" w:hint="eastAsia"/>
          <w:kern w:val="0"/>
          <w:szCs w:val="21"/>
          <w:lang w:bidi="ar"/>
        </w:rPr>
        <w:br/>
        <w:t>1.3采购代理机构:中招神舟项目管理有限公司</w:t>
      </w:r>
      <w:r>
        <w:rPr>
          <w:rFonts w:ascii="宋体" w:hAnsi="宋体" w:cs="宋体" w:hint="eastAsia"/>
          <w:kern w:val="0"/>
          <w:szCs w:val="21"/>
          <w:lang w:bidi="ar"/>
        </w:rPr>
        <w:br/>
        <w:t>1.4采购项目资金落实情况:已落实</w:t>
      </w:r>
      <w:r>
        <w:rPr>
          <w:rFonts w:ascii="宋体" w:hAnsi="宋体" w:cs="宋体" w:hint="eastAsia"/>
          <w:kern w:val="0"/>
          <w:szCs w:val="21"/>
          <w:lang w:bidi="ar"/>
        </w:rPr>
        <w:br/>
        <w:t>1.5采购项目概况:此次体育馆花岗岩饰面砖总面积约2971.13㎡。</w:t>
      </w:r>
    </w:p>
    <w:p w:rsidR="00116F35" w:rsidRDefault="00116F35" w:rsidP="00116F35">
      <w:pPr>
        <w:tabs>
          <w:tab w:val="left" w:pos="5940"/>
        </w:tabs>
        <w:snapToGrid w:val="0"/>
        <w:spacing w:line="360" w:lineRule="auto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2  采购范围及相关要求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Cs w:val="21"/>
          <w:lang w:bidi="ar"/>
        </w:rPr>
        <w:t>2.1采购范围:体育馆花岗岩饰面砖材料采购的供货，具体规格、型号、数量等以本采购文件中采购需求的规定为准。</w:t>
      </w:r>
    </w:p>
    <w:p w:rsidR="00116F35" w:rsidRDefault="00116F35" w:rsidP="00116F35">
      <w:pPr>
        <w:tabs>
          <w:tab w:val="left" w:pos="5940"/>
        </w:tabs>
        <w:snapToGrid w:val="0"/>
        <w:spacing w:line="360" w:lineRule="auto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2.2交货期:签订合同后20日历天。</w:t>
      </w:r>
      <w:r>
        <w:rPr>
          <w:rFonts w:ascii="宋体" w:hAnsi="宋体" w:cs="宋体" w:hint="eastAsia"/>
          <w:kern w:val="0"/>
          <w:szCs w:val="21"/>
          <w:lang w:bidi="ar"/>
        </w:rPr>
        <w:br/>
        <w:t>2.3交货地点:山西大学东山校区内。</w:t>
      </w:r>
      <w:r>
        <w:rPr>
          <w:rFonts w:ascii="宋体" w:hAnsi="宋体" w:cs="宋体" w:hint="eastAsia"/>
          <w:kern w:val="0"/>
          <w:szCs w:val="21"/>
          <w:lang w:bidi="ar"/>
        </w:rPr>
        <w:br/>
        <w:t>2.4质量标准：合格。</w:t>
      </w:r>
    </w:p>
    <w:p w:rsidR="00116F35" w:rsidRDefault="00116F35" w:rsidP="00116F35">
      <w:pPr>
        <w:tabs>
          <w:tab w:val="left" w:pos="5940"/>
        </w:tabs>
        <w:snapToGrid w:val="0"/>
        <w:spacing w:line="360" w:lineRule="auto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3  供应商或代理商资格要求</w:t>
      </w:r>
    </w:p>
    <w:p w:rsidR="00116F35" w:rsidRDefault="00116F35" w:rsidP="00116F35">
      <w:pPr>
        <w:widowControl/>
        <w:spacing w:line="360" w:lineRule="auto"/>
        <w:jc w:val="left"/>
        <w:outlineLvl w:val="1"/>
      </w:pPr>
      <w:bookmarkStart w:id="1" w:name="_Toc28955"/>
      <w:r>
        <w:rPr>
          <w:rFonts w:ascii="宋体" w:hAnsi="宋体" w:cs="宋体" w:hint="eastAsia"/>
          <w:kern w:val="0"/>
          <w:szCs w:val="21"/>
          <w:lang w:bidi="ar"/>
        </w:rPr>
        <w:t>3.1供应商或代理商应依法设立且满足如下要求：</w:t>
      </w:r>
      <w:bookmarkEnd w:id="1"/>
    </w:p>
    <w:p w:rsidR="00116F35" w:rsidRDefault="00116F35" w:rsidP="00116F35">
      <w:pPr>
        <w:widowControl/>
        <w:spacing w:line="360" w:lineRule="auto"/>
        <w:jc w:val="left"/>
        <w:rPr>
          <w:rFonts w:ascii="仿宋" w:eastAsia="仿宋" w:hAnsi="仿宋" w:cs="仿宋"/>
          <w:szCs w:val="21"/>
        </w:rPr>
      </w:pPr>
      <w:r>
        <w:rPr>
          <w:rFonts w:ascii="宋体" w:hAnsi="宋体" w:cs="宋体" w:hint="eastAsia"/>
          <w:kern w:val="0"/>
          <w:szCs w:val="21"/>
          <w:lang w:bidi="ar"/>
        </w:rPr>
        <w:t>(1) 资质要求: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/>
          <w:kern w:val="0"/>
          <w:szCs w:val="21"/>
          <w:lang w:bidi="ar"/>
        </w:rPr>
        <w:t>①</w:t>
      </w:r>
      <w:r>
        <w:rPr>
          <w:rFonts w:ascii="宋体" w:hAnsi="宋体" w:cs="宋体" w:hint="eastAsia"/>
          <w:kern w:val="0"/>
          <w:szCs w:val="21"/>
          <w:lang w:bidi="ar"/>
        </w:rPr>
        <w:t xml:space="preserve">具有独立企业法人资格； 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/>
          <w:kern w:val="0"/>
          <w:szCs w:val="21"/>
          <w:lang w:bidi="ar"/>
        </w:rPr>
        <w:t>②</w:t>
      </w:r>
      <w:r>
        <w:rPr>
          <w:rFonts w:ascii="宋体" w:hAnsi="宋体" w:cs="宋体" w:hint="eastAsia"/>
          <w:kern w:val="0"/>
          <w:szCs w:val="21"/>
          <w:lang w:bidi="ar"/>
        </w:rPr>
        <w:t>供应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商有效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的营业执照，在专业技术、生产设备、人员组织等方面具有制造、质量控制、经营管理的相应资格和能力。</w:t>
      </w:r>
    </w:p>
    <w:p w:rsidR="00116F35" w:rsidRDefault="00116F35" w:rsidP="00116F35">
      <w:pPr>
        <w:widowControl/>
        <w:spacing w:line="360" w:lineRule="auto"/>
        <w:ind w:firstLineChars="300" w:firstLine="630"/>
        <w:jc w:val="left"/>
        <w:outlineLvl w:val="1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代理商有效的营业执照，具有经营销售的相应资格和能力（厂家针对本项目的唯一授权书）。</w:t>
      </w:r>
      <w:r>
        <w:rPr>
          <w:rFonts w:ascii="宋体" w:hAnsi="宋体" w:cs="宋体" w:hint="eastAsia"/>
          <w:kern w:val="0"/>
          <w:szCs w:val="21"/>
          <w:lang w:bidi="ar"/>
        </w:rPr>
        <w:br/>
        <w:t xml:space="preserve">    </w:t>
      </w:r>
      <w:r>
        <w:rPr>
          <w:rFonts w:ascii="宋体" w:hAnsi="宋体" w:cs="宋体"/>
          <w:kern w:val="0"/>
          <w:szCs w:val="21"/>
          <w:lang w:bidi="ar"/>
        </w:rPr>
        <w:t>③</w:t>
      </w:r>
      <w:r>
        <w:rPr>
          <w:rFonts w:ascii="宋体" w:hAnsi="宋体" w:cs="宋体" w:hint="eastAsia"/>
          <w:kern w:val="0"/>
          <w:szCs w:val="21"/>
          <w:lang w:bidi="ar"/>
        </w:rPr>
        <w:t>所投产品具有产品质量检验报告。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fldChar w:fldCharType="begin"/>
      </w:r>
      <w:r>
        <w:rPr>
          <w:rFonts w:ascii="宋体" w:hAnsi="宋体" w:cs="宋体" w:hint="eastAsia"/>
          <w:kern w:val="0"/>
          <w:szCs w:val="21"/>
          <w:lang w:bidi="ar"/>
        </w:rPr>
        <w:instrText xml:space="preserve"> = 4 \* GB3 \* MERGEFORMAT </w:instrText>
      </w:r>
      <w:r>
        <w:rPr>
          <w:rFonts w:ascii="宋体" w:hAnsi="宋体" w:cs="宋体" w:hint="eastAsia"/>
          <w:kern w:val="0"/>
          <w:szCs w:val="21"/>
          <w:lang w:bidi="ar"/>
        </w:rPr>
        <w:fldChar w:fldCharType="separate"/>
      </w:r>
      <w:r>
        <w:rPr>
          <w:rFonts w:ascii="宋体" w:hAnsi="宋体" w:cs="宋体"/>
          <w:kern w:val="0"/>
          <w:szCs w:val="21"/>
          <w:lang w:bidi="ar"/>
        </w:rPr>
        <w:t>④</w:t>
      </w:r>
      <w:r>
        <w:rPr>
          <w:rFonts w:ascii="宋体" w:hAnsi="宋体" w:cs="宋体" w:hint="eastAsia"/>
          <w:kern w:val="0"/>
          <w:szCs w:val="21"/>
          <w:lang w:bidi="ar"/>
        </w:rPr>
        <w:fldChar w:fldCharType="end"/>
      </w:r>
      <w:r>
        <w:rPr>
          <w:rFonts w:ascii="宋体" w:hAnsi="宋体" w:cs="宋体" w:hint="eastAsia"/>
          <w:kern w:val="0"/>
          <w:szCs w:val="21"/>
          <w:lang w:bidi="ar"/>
        </w:rPr>
        <w:t>供应商或代理商在“信用中国”查询网站失信被执行人、重大税收违法案件当事人；在“中国裁判文书网”查询无行贿犯罪记录。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lastRenderedPageBreak/>
        <w:t>(2)财务要求:提供经会计师事务所或审计机构审计的近三年财务会计报表。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(3)业绩要求:提供近三年的类似项目业绩。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(4)信誉要求:提供相关信誉情况的证明材料。</w:t>
      </w:r>
    </w:p>
    <w:p w:rsidR="00116F35" w:rsidRDefault="00116F35" w:rsidP="00116F35">
      <w:pPr>
        <w:widowControl/>
        <w:spacing w:line="360" w:lineRule="auto"/>
        <w:jc w:val="left"/>
        <w:outlineLvl w:val="1"/>
        <w:rPr>
          <w:rFonts w:ascii="宋体" w:hAnsi="宋体" w:cs="宋体"/>
          <w:kern w:val="0"/>
          <w:szCs w:val="21"/>
          <w:lang w:bidi="ar"/>
        </w:rPr>
      </w:pPr>
      <w:bookmarkStart w:id="2" w:name="_Toc7359"/>
      <w:r>
        <w:rPr>
          <w:rFonts w:ascii="宋体" w:hAnsi="宋体" w:cs="宋体" w:hint="eastAsia"/>
          <w:kern w:val="0"/>
          <w:szCs w:val="21"/>
          <w:lang w:bidi="ar"/>
        </w:rPr>
        <w:t>3.2供应商或代理商不得存在下列情形之一:</w:t>
      </w:r>
      <w:bookmarkEnd w:id="2"/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(1)处于被责令停产停业、暂扣或者吊销执照、暂扣或者吊销许可证、吊销资质证书状态;</w:t>
      </w:r>
    </w:p>
    <w:p w:rsidR="00116F35" w:rsidRDefault="00116F35" w:rsidP="00116F35">
      <w:pPr>
        <w:widowControl/>
        <w:spacing w:line="360" w:lineRule="auto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(2)进人清算程序，或被宣告破产，或其他丧失履约能力的情形。</w:t>
      </w:r>
      <w:bookmarkStart w:id="3" w:name="_Toc23755"/>
    </w:p>
    <w:p w:rsidR="00116F35" w:rsidRDefault="00116F35" w:rsidP="00116F35">
      <w:pPr>
        <w:widowControl/>
        <w:spacing w:line="360" w:lineRule="auto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（3）本次采购不接受联合体。</w:t>
      </w:r>
      <w:bookmarkEnd w:id="3"/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4  采购文件的获取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4.1  有意参加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询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比采购活动的单位，请于2021年6月</w:t>
      </w:r>
      <w:r>
        <w:rPr>
          <w:rFonts w:ascii="宋体" w:hAnsi="宋体" w:cs="宋体"/>
          <w:kern w:val="0"/>
          <w:szCs w:val="21"/>
          <w:lang w:bidi="ar"/>
        </w:rPr>
        <w:t>28</w:t>
      </w:r>
      <w:r>
        <w:rPr>
          <w:rFonts w:ascii="宋体" w:hAnsi="宋体" w:cs="宋体" w:hint="eastAsia"/>
          <w:kern w:val="0"/>
          <w:szCs w:val="21"/>
          <w:lang w:bidi="ar"/>
        </w:rPr>
        <w:t>日至2021年6月</w:t>
      </w:r>
      <w:r>
        <w:rPr>
          <w:rFonts w:ascii="宋体" w:hAnsi="宋体" w:cs="宋体"/>
          <w:kern w:val="0"/>
          <w:szCs w:val="21"/>
          <w:lang w:bidi="ar"/>
        </w:rPr>
        <w:t>30</w:t>
      </w:r>
      <w:r>
        <w:rPr>
          <w:rFonts w:ascii="宋体" w:hAnsi="宋体" w:cs="宋体" w:hint="eastAsia"/>
          <w:kern w:val="0"/>
          <w:szCs w:val="21"/>
          <w:lang w:bidi="ar"/>
        </w:rPr>
        <w:t>日，每日上午9时至12时，下午14时至17时(北京时间，下同)，在中招神舟项目管理有限公司（太原市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六层）购买采购文件。邮购采购文件的，需另加手续费(含邮费)30元。采购人在收到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邮购款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(含手续费)后1日内寄送。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4.2  采购文件每套售价500元，售后不退。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5  响应文件的递交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5.1 响应文件递交的截止时间为2021年</w:t>
      </w:r>
      <w:r>
        <w:rPr>
          <w:rFonts w:ascii="宋体" w:hAnsi="宋体" w:cs="宋体"/>
          <w:kern w:val="0"/>
          <w:szCs w:val="21"/>
          <w:lang w:bidi="ar"/>
        </w:rPr>
        <w:t>7</w:t>
      </w:r>
      <w:r>
        <w:rPr>
          <w:rFonts w:ascii="宋体" w:hAnsi="宋体" w:cs="宋体" w:hint="eastAsia"/>
          <w:kern w:val="0"/>
          <w:szCs w:val="21"/>
          <w:lang w:bidi="ar"/>
        </w:rPr>
        <w:t>月</w:t>
      </w:r>
      <w:r>
        <w:rPr>
          <w:rFonts w:ascii="宋体" w:hAnsi="宋体" w:cs="宋体"/>
          <w:kern w:val="0"/>
          <w:szCs w:val="21"/>
          <w:lang w:bidi="ar"/>
        </w:rPr>
        <w:t>6</w:t>
      </w:r>
      <w:r>
        <w:rPr>
          <w:rFonts w:ascii="宋体" w:hAnsi="宋体" w:cs="宋体" w:hint="eastAsia"/>
          <w:kern w:val="0"/>
          <w:szCs w:val="21"/>
          <w:lang w:bidi="ar"/>
        </w:rPr>
        <w:t>日</w:t>
      </w:r>
      <w:r>
        <w:rPr>
          <w:rFonts w:ascii="宋体" w:hAnsi="宋体" w:cs="宋体"/>
          <w:kern w:val="0"/>
          <w:szCs w:val="21"/>
          <w:lang w:bidi="ar"/>
        </w:rPr>
        <w:t>9</w:t>
      </w:r>
      <w:r>
        <w:rPr>
          <w:rFonts w:ascii="宋体" w:hAnsi="宋体" w:cs="宋体" w:hint="eastAsia"/>
          <w:kern w:val="0"/>
          <w:szCs w:val="21"/>
          <w:lang w:bidi="ar"/>
        </w:rPr>
        <w:t>时</w:t>
      </w:r>
      <w:r>
        <w:rPr>
          <w:rFonts w:ascii="宋体" w:hAnsi="宋体" w:cs="宋体"/>
          <w:kern w:val="0"/>
          <w:szCs w:val="21"/>
          <w:lang w:bidi="ar"/>
        </w:rPr>
        <w:t>00</w:t>
      </w:r>
      <w:r>
        <w:rPr>
          <w:rFonts w:ascii="宋体" w:hAnsi="宋体" w:cs="宋体" w:hint="eastAsia"/>
          <w:kern w:val="0"/>
          <w:szCs w:val="21"/>
          <w:lang w:bidi="ar"/>
        </w:rPr>
        <w:t>分，地点为中招神舟项目管理有限公司（太原市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六层会议室）。</w:t>
      </w:r>
      <w:r>
        <w:rPr>
          <w:rFonts w:ascii="宋体" w:hAnsi="宋体" w:cs="宋体" w:hint="eastAsia"/>
          <w:kern w:val="0"/>
          <w:szCs w:val="21"/>
          <w:lang w:bidi="ar"/>
        </w:rPr>
        <w:br/>
        <w:t>5.2逾期送达的、未送达指定地点的或未密封的响应文件，采购人将拒绝接收。</w:t>
      </w:r>
    </w:p>
    <w:p w:rsidR="00116F35" w:rsidRDefault="00116F35" w:rsidP="00116F35">
      <w:pPr>
        <w:widowControl/>
        <w:spacing w:line="360" w:lineRule="auto"/>
        <w:ind w:left="211" w:hangingChars="100" w:hanging="211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6  响应文件开启时间和地点</w:t>
      </w:r>
      <w:r>
        <w:rPr>
          <w:rFonts w:ascii="宋体" w:hAnsi="宋体" w:cs="宋体" w:hint="eastAsia"/>
          <w:kern w:val="0"/>
          <w:szCs w:val="21"/>
          <w:lang w:bidi="ar"/>
        </w:rPr>
        <w:br/>
        <w:t>响应文件开启时间:2021年</w:t>
      </w:r>
      <w:r>
        <w:rPr>
          <w:rFonts w:ascii="宋体" w:hAnsi="宋体" w:cs="宋体"/>
          <w:kern w:val="0"/>
          <w:szCs w:val="21"/>
          <w:lang w:bidi="ar"/>
        </w:rPr>
        <w:t>7</w:t>
      </w:r>
      <w:r>
        <w:rPr>
          <w:rFonts w:ascii="宋体" w:hAnsi="宋体" w:cs="宋体" w:hint="eastAsia"/>
          <w:kern w:val="0"/>
          <w:szCs w:val="21"/>
          <w:lang w:bidi="ar"/>
        </w:rPr>
        <w:t>月</w:t>
      </w:r>
      <w:r>
        <w:rPr>
          <w:rFonts w:ascii="宋体" w:hAnsi="宋体" w:cs="宋体"/>
          <w:kern w:val="0"/>
          <w:szCs w:val="21"/>
          <w:lang w:bidi="ar"/>
        </w:rPr>
        <w:t>6</w:t>
      </w:r>
      <w:r>
        <w:rPr>
          <w:rFonts w:ascii="宋体" w:hAnsi="宋体" w:cs="宋体" w:hint="eastAsia"/>
          <w:kern w:val="0"/>
          <w:szCs w:val="21"/>
          <w:lang w:bidi="ar"/>
        </w:rPr>
        <w:t>日</w:t>
      </w:r>
      <w:r>
        <w:rPr>
          <w:rFonts w:ascii="宋体" w:hAnsi="宋体" w:cs="宋体"/>
          <w:kern w:val="0"/>
          <w:szCs w:val="21"/>
          <w:lang w:bidi="ar"/>
        </w:rPr>
        <w:t>9</w:t>
      </w:r>
      <w:r>
        <w:rPr>
          <w:rFonts w:ascii="宋体" w:hAnsi="宋体" w:cs="宋体" w:hint="eastAsia"/>
          <w:kern w:val="0"/>
          <w:szCs w:val="21"/>
          <w:lang w:bidi="ar"/>
        </w:rPr>
        <w:t>时</w:t>
      </w:r>
      <w:r>
        <w:rPr>
          <w:rFonts w:ascii="宋体" w:hAnsi="宋体" w:cs="宋体"/>
          <w:kern w:val="0"/>
          <w:szCs w:val="21"/>
          <w:lang w:bidi="ar"/>
        </w:rPr>
        <w:t>00</w:t>
      </w:r>
      <w:r>
        <w:rPr>
          <w:rFonts w:ascii="宋体" w:hAnsi="宋体" w:cs="宋体" w:hint="eastAsia"/>
          <w:kern w:val="0"/>
          <w:szCs w:val="21"/>
          <w:lang w:bidi="ar"/>
        </w:rPr>
        <w:t>分</w:t>
      </w:r>
    </w:p>
    <w:p w:rsidR="00116F35" w:rsidRDefault="00116F35" w:rsidP="00116F35">
      <w:pPr>
        <w:widowControl/>
        <w:spacing w:line="360" w:lineRule="auto"/>
        <w:ind w:firstLineChars="100" w:firstLine="21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响应文件开启地点:中招神舟项目管理有限公司（太原市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六层会议室）</w:t>
      </w:r>
    </w:p>
    <w:p w:rsidR="00116F35" w:rsidRDefault="00116F35" w:rsidP="00116F35">
      <w:pPr>
        <w:pStyle w:val="HTML"/>
        <w:spacing w:line="360" w:lineRule="auto"/>
        <w:rPr>
          <w:rFonts w:cs="宋体" w:hint="default"/>
          <w:sz w:val="21"/>
          <w:szCs w:val="21"/>
          <w:lang w:bidi="ar"/>
        </w:rPr>
      </w:pPr>
      <w:r>
        <w:rPr>
          <w:rFonts w:cs="宋体"/>
          <w:b/>
          <w:bCs/>
          <w:sz w:val="21"/>
          <w:szCs w:val="21"/>
          <w:lang w:bidi="ar"/>
        </w:rPr>
        <w:t>7  发布公告的媒介</w:t>
      </w:r>
      <w:r>
        <w:rPr>
          <w:rFonts w:cs="宋体"/>
          <w:sz w:val="21"/>
          <w:szCs w:val="21"/>
          <w:lang w:bidi="ar"/>
        </w:rPr>
        <w:br/>
        <w:t xml:space="preserve">   本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比采购公告在《山西省招标投标公共服务平台/山西招投标网》上发布。</w:t>
      </w:r>
      <w:r>
        <w:rPr>
          <w:rFonts w:cs="宋体"/>
          <w:sz w:val="21"/>
          <w:szCs w:val="21"/>
          <w:lang w:bidi="ar"/>
        </w:rPr>
        <w:br/>
      </w:r>
      <w:r>
        <w:rPr>
          <w:rFonts w:cs="宋体"/>
          <w:b/>
          <w:bCs/>
          <w:sz w:val="21"/>
          <w:szCs w:val="21"/>
          <w:lang w:bidi="ar"/>
        </w:rPr>
        <w:t>8  其他</w:t>
      </w:r>
      <w:r>
        <w:rPr>
          <w:rFonts w:cs="宋体"/>
          <w:sz w:val="21"/>
          <w:szCs w:val="21"/>
          <w:lang w:bidi="ar"/>
        </w:rPr>
        <w:br/>
        <w:t xml:space="preserve">   凡有意参加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比者，购买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比采购文件时需携带以下证件的原件及加盖公章的复印件一套：</w:t>
      </w:r>
    </w:p>
    <w:p w:rsidR="00116F35" w:rsidRDefault="00116F35" w:rsidP="00116F35">
      <w:pPr>
        <w:pStyle w:val="HTML"/>
        <w:spacing w:line="360" w:lineRule="auto"/>
        <w:ind w:firstLineChars="100" w:firstLine="210"/>
        <w:rPr>
          <w:rFonts w:cs="宋体" w:hint="default"/>
          <w:b/>
          <w:bCs/>
          <w:sz w:val="21"/>
          <w:szCs w:val="21"/>
          <w:lang w:bidi="ar"/>
        </w:rPr>
      </w:pPr>
      <w:r>
        <w:rPr>
          <w:rFonts w:cs="宋体"/>
          <w:sz w:val="21"/>
          <w:szCs w:val="21"/>
          <w:lang w:bidi="ar"/>
        </w:rPr>
        <w:t>（1）法定代表人授权委托书（2）法定代表人（复印件）及被授权人身份证（3）营业执照（副本）（4）基本账户开户许可证或基本存款账户信息（5）如为代理商请携带制造商唯一授权（6）所投产品质量检测报告（7）近三年的类似项目业绩（8）“信用中国”以及“中国裁判文书网网站”查询截图。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lastRenderedPageBreak/>
        <w:t>9  监督单位：</w:t>
      </w:r>
      <w:r>
        <w:rPr>
          <w:rFonts w:ascii="宋体" w:hAnsi="宋体" w:cs="宋体" w:hint="eastAsia"/>
          <w:kern w:val="0"/>
          <w:szCs w:val="21"/>
          <w:lang w:bidi="ar"/>
        </w:rPr>
        <w:t>山西大学</w:t>
      </w:r>
    </w:p>
    <w:p w:rsidR="00116F35" w:rsidRDefault="00116F35" w:rsidP="00116F35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10  联系方式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采购人：中国二十冶集团有限公司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联系人：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付冠华</w:t>
      </w:r>
      <w:proofErr w:type="gramEnd"/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  话：13753192007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采购代理机构：中招神舟项目管理有限公司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地  址：太原市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联系人：孙玲玲、车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莹莹</w:t>
      </w:r>
      <w:proofErr w:type="gramEnd"/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  话：0351-7070830</w:t>
      </w:r>
    </w:p>
    <w:p w:rsidR="00116F35" w:rsidRDefault="00116F35" w:rsidP="00116F3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电子邮件：</w:t>
      </w:r>
      <w:r>
        <w:rPr>
          <w:rFonts w:ascii="宋体" w:hAnsi="宋体" w:cs="Arial" w:hint="eastAsia"/>
          <w:color w:val="000000"/>
          <w:kern w:val="0"/>
          <w:szCs w:val="21"/>
        </w:rPr>
        <w:t>sll.ll@163.com</w:t>
      </w:r>
    </w:p>
    <w:p w:rsidR="00381BE9" w:rsidRPr="00116F35" w:rsidRDefault="00381BE9">
      <w:bookmarkStart w:id="4" w:name="_GoBack"/>
      <w:bookmarkEnd w:id="4"/>
    </w:p>
    <w:sectPr w:rsidR="00381BE9" w:rsidRPr="0011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35"/>
    <w:rsid w:val="00072D27"/>
    <w:rsid w:val="00076A14"/>
    <w:rsid w:val="0011449D"/>
    <w:rsid w:val="00116F35"/>
    <w:rsid w:val="00126682"/>
    <w:rsid w:val="002429B4"/>
    <w:rsid w:val="00295627"/>
    <w:rsid w:val="002C1F63"/>
    <w:rsid w:val="00375A8B"/>
    <w:rsid w:val="00381BE9"/>
    <w:rsid w:val="00391493"/>
    <w:rsid w:val="003F4D5F"/>
    <w:rsid w:val="0041305D"/>
    <w:rsid w:val="00430FDC"/>
    <w:rsid w:val="0043279E"/>
    <w:rsid w:val="00444A2F"/>
    <w:rsid w:val="00450936"/>
    <w:rsid w:val="00477A29"/>
    <w:rsid w:val="0053046B"/>
    <w:rsid w:val="0057000D"/>
    <w:rsid w:val="005B2A0E"/>
    <w:rsid w:val="005B420A"/>
    <w:rsid w:val="00606933"/>
    <w:rsid w:val="006A19B2"/>
    <w:rsid w:val="006B4EA2"/>
    <w:rsid w:val="006D2A82"/>
    <w:rsid w:val="006F2669"/>
    <w:rsid w:val="0070147D"/>
    <w:rsid w:val="00785FF1"/>
    <w:rsid w:val="007C7C91"/>
    <w:rsid w:val="007D1D8C"/>
    <w:rsid w:val="007D5ECC"/>
    <w:rsid w:val="00826C9C"/>
    <w:rsid w:val="00851EFF"/>
    <w:rsid w:val="0086086F"/>
    <w:rsid w:val="0087237C"/>
    <w:rsid w:val="008855CF"/>
    <w:rsid w:val="008F70E9"/>
    <w:rsid w:val="00957ACF"/>
    <w:rsid w:val="009653B6"/>
    <w:rsid w:val="00966DFD"/>
    <w:rsid w:val="009D6A2B"/>
    <w:rsid w:val="00A07507"/>
    <w:rsid w:val="00A664B1"/>
    <w:rsid w:val="00A7009E"/>
    <w:rsid w:val="00A94997"/>
    <w:rsid w:val="00AA4B47"/>
    <w:rsid w:val="00AA6D24"/>
    <w:rsid w:val="00AF6300"/>
    <w:rsid w:val="00B34F31"/>
    <w:rsid w:val="00B66049"/>
    <w:rsid w:val="00B7717E"/>
    <w:rsid w:val="00BB0567"/>
    <w:rsid w:val="00C7726E"/>
    <w:rsid w:val="00C92499"/>
    <w:rsid w:val="00CA296E"/>
    <w:rsid w:val="00CA42B7"/>
    <w:rsid w:val="00CC26B2"/>
    <w:rsid w:val="00CD0DFB"/>
    <w:rsid w:val="00CD3C11"/>
    <w:rsid w:val="00CF3E40"/>
    <w:rsid w:val="00CF6BFA"/>
    <w:rsid w:val="00D27A45"/>
    <w:rsid w:val="00DF0742"/>
    <w:rsid w:val="00E239A3"/>
    <w:rsid w:val="00F038C2"/>
    <w:rsid w:val="00F040C1"/>
    <w:rsid w:val="00F13F62"/>
    <w:rsid w:val="00F833C8"/>
    <w:rsid w:val="00F84CB1"/>
    <w:rsid w:val="00F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D930A-D579-458C-942C-2286AFBC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16F3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4">
    <w:name w:val="ca-4"/>
    <w:basedOn w:val="a0"/>
    <w:qFormat/>
    <w:rsid w:val="00785FF1"/>
  </w:style>
  <w:style w:type="paragraph" w:customStyle="1" w:styleId="style8">
    <w:name w:val="style8"/>
    <w:basedOn w:val="a"/>
    <w:qFormat/>
    <w:rsid w:val="00785FF1"/>
    <w:pPr>
      <w:spacing w:line="30" w:lineRule="atLeast"/>
      <w:jc w:val="left"/>
    </w:pPr>
    <w:rPr>
      <w:rFonts w:ascii="宋体" w:hAnsi="宋体" w:hint="eastAsia"/>
      <w:kern w:val="0"/>
      <w:szCs w:val="21"/>
    </w:rPr>
  </w:style>
  <w:style w:type="paragraph" w:customStyle="1" w:styleId="dash6b636587">
    <w:name w:val="dash6b63_6587"/>
    <w:basedOn w:val="a"/>
    <w:qFormat/>
    <w:rsid w:val="00785F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annotation text"/>
    <w:basedOn w:val="a"/>
    <w:link w:val="a4"/>
    <w:uiPriority w:val="99"/>
    <w:semiHidden/>
    <w:unhideWhenUsed/>
    <w:qFormat/>
    <w:rsid w:val="00785FF1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785FF1"/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header"/>
    <w:basedOn w:val="a"/>
    <w:link w:val="a6"/>
    <w:qFormat/>
    <w:rsid w:val="0078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qFormat/>
    <w:rsid w:val="00785FF1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78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5FF1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qFormat/>
    <w:rsid w:val="00785FF1"/>
    <w:rPr>
      <w:color w:val="0000FF"/>
      <w:u w:val="none"/>
    </w:rPr>
  </w:style>
  <w:style w:type="character" w:styleId="aa">
    <w:name w:val="Strong"/>
    <w:basedOn w:val="a0"/>
    <w:uiPriority w:val="22"/>
    <w:qFormat/>
    <w:rsid w:val="00785FF1"/>
    <w:rPr>
      <w:b/>
      <w:bCs/>
    </w:rPr>
  </w:style>
  <w:style w:type="paragraph" w:styleId="ab">
    <w:name w:val="Balloon Text"/>
    <w:basedOn w:val="a"/>
    <w:link w:val="ac"/>
    <w:qFormat/>
    <w:rsid w:val="00785FF1"/>
    <w:rPr>
      <w:rFonts w:eastAsiaTheme="minorEastAsia"/>
      <w:sz w:val="18"/>
      <w:szCs w:val="18"/>
    </w:rPr>
  </w:style>
  <w:style w:type="character" w:customStyle="1" w:styleId="ac">
    <w:name w:val="批注框文本 字符"/>
    <w:basedOn w:val="a0"/>
    <w:link w:val="ab"/>
    <w:qFormat/>
    <w:rsid w:val="00785FF1"/>
    <w:rPr>
      <w:rFonts w:ascii="Calibri" w:hAnsi="Calibri"/>
      <w:kern w:val="2"/>
      <w:sz w:val="18"/>
      <w:szCs w:val="18"/>
    </w:rPr>
  </w:style>
  <w:style w:type="paragraph" w:styleId="ad">
    <w:name w:val="Body Text"/>
    <w:basedOn w:val="a"/>
    <w:next w:val="a"/>
    <w:link w:val="ae"/>
    <w:uiPriority w:val="1"/>
    <w:qFormat/>
    <w:rsid w:val="00116F35"/>
    <w:pPr>
      <w:ind w:left="100"/>
    </w:pPr>
    <w:rPr>
      <w:rFonts w:ascii="宋体" w:hAnsi="宋体"/>
      <w:szCs w:val="21"/>
    </w:rPr>
  </w:style>
  <w:style w:type="character" w:customStyle="1" w:styleId="ae">
    <w:name w:val="正文文本 字符"/>
    <w:basedOn w:val="a0"/>
    <w:link w:val="ad"/>
    <w:uiPriority w:val="1"/>
    <w:rsid w:val="00116F35"/>
    <w:rPr>
      <w:rFonts w:ascii="宋体" w:eastAsia="宋体" w:hAnsi="宋体" w:cs="Times New Roman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qFormat/>
    <w:rsid w:val="00116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116F35"/>
    <w:rPr>
      <w:rFonts w:ascii="宋体" w:eastAsia="宋体" w:hAnsi="宋体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16F35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116F35"/>
    <w:rPr>
      <w:rFonts w:ascii="Calibri" w:eastAsia="宋体" w:hAnsi="Calibri" w:cs="Times New Roman"/>
      <w:kern w:val="2"/>
      <w:sz w:val="21"/>
      <w:szCs w:val="24"/>
    </w:rPr>
  </w:style>
  <w:style w:type="paragraph" w:styleId="2">
    <w:name w:val="Body Text First Indent 2"/>
    <w:basedOn w:val="af"/>
    <w:link w:val="20"/>
    <w:uiPriority w:val="99"/>
    <w:semiHidden/>
    <w:unhideWhenUsed/>
    <w:rsid w:val="00116F35"/>
    <w:pPr>
      <w:ind w:firstLineChars="200" w:firstLine="420"/>
    </w:pPr>
  </w:style>
  <w:style w:type="character" w:customStyle="1" w:styleId="20">
    <w:name w:val="正文文本首行缩进 2 字符"/>
    <w:basedOn w:val="af0"/>
    <w:link w:val="2"/>
    <w:uiPriority w:val="99"/>
    <w:semiHidden/>
    <w:rsid w:val="00116F35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张</dc:creator>
  <cp:keywords/>
  <dc:description/>
  <cp:lastModifiedBy>张 张</cp:lastModifiedBy>
  <cp:revision>1</cp:revision>
  <dcterms:created xsi:type="dcterms:W3CDTF">2021-06-28T07:09:00Z</dcterms:created>
  <dcterms:modified xsi:type="dcterms:W3CDTF">2021-06-28T07:10:00Z</dcterms:modified>
</cp:coreProperties>
</file>