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6C" w:rsidRDefault="0070516C" w:rsidP="0070516C">
      <w:pPr>
        <w:spacing w:line="360" w:lineRule="auto"/>
        <w:ind w:firstLineChars="200" w:firstLine="482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  <w:u w:val="single"/>
        </w:rPr>
        <w:t>山西大学东山校区（一期第一阶段）项目消防设施检测</w:t>
      </w:r>
      <w:proofErr w:type="gramStart"/>
      <w:r>
        <w:rPr>
          <w:rFonts w:ascii="宋体" w:hAnsi="宋体"/>
          <w:b/>
          <w:bCs/>
          <w:sz w:val="24"/>
          <w:szCs w:val="24"/>
        </w:rPr>
        <w:t>询</w:t>
      </w:r>
      <w:proofErr w:type="gramEnd"/>
      <w:r>
        <w:rPr>
          <w:rFonts w:ascii="宋体" w:hAnsi="宋体"/>
          <w:b/>
          <w:bCs/>
          <w:sz w:val="24"/>
          <w:szCs w:val="24"/>
        </w:rPr>
        <w:t>比采购公告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山西大学东山校区（一期第一阶段）项目消防设施检测已具备采购条件，现公开邀请供应商参加</w:t>
      </w:r>
      <w:proofErr w:type="gramStart"/>
      <w:r>
        <w:rPr>
          <w:rFonts w:ascii="宋体" w:hAnsi="宋体"/>
          <w:sz w:val="24"/>
          <w:szCs w:val="24"/>
        </w:rPr>
        <w:t>询</w:t>
      </w:r>
      <w:proofErr w:type="gramEnd"/>
      <w:r>
        <w:rPr>
          <w:rFonts w:ascii="宋体" w:hAnsi="宋体"/>
          <w:sz w:val="24"/>
          <w:szCs w:val="24"/>
        </w:rPr>
        <w:t>比采购活动。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bookmarkStart w:id="0" w:name="_Toc28580"/>
      <w:bookmarkStart w:id="1" w:name="_Toc9020"/>
      <w:bookmarkStart w:id="2" w:name="_Toc17825"/>
      <w:bookmarkStart w:id="3" w:name="_Toc18044"/>
      <w:bookmarkStart w:id="4" w:name="_Toc32720"/>
      <w:bookmarkStart w:id="5" w:name="_Toc309798666"/>
      <w:r>
        <w:rPr>
          <w:rFonts w:ascii="宋体" w:hAnsi="宋体"/>
          <w:b/>
          <w:sz w:val="24"/>
          <w:szCs w:val="24"/>
        </w:rPr>
        <w:t>1.采购项目简介</w:t>
      </w:r>
      <w:bookmarkEnd w:id="0"/>
      <w:bookmarkEnd w:id="1"/>
      <w:bookmarkEnd w:id="2"/>
      <w:bookmarkEnd w:id="3"/>
      <w:bookmarkEnd w:id="4"/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1.1采购项目名称：山西大学东山校区（一期第一阶段）项目消防设施检测；                          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1.2采购人：山西大学；                                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1.3采购代理机构：华安项目管理咨询有限公司；                             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1.4采购项目资金落实情况：已落实；                   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1.5采购项目概况：本</w:t>
      </w:r>
      <w:proofErr w:type="gramStart"/>
      <w:r>
        <w:rPr>
          <w:rFonts w:ascii="宋体" w:hAnsi="宋体"/>
          <w:sz w:val="24"/>
          <w:szCs w:val="24"/>
        </w:rPr>
        <w:t>项目北</w:t>
      </w:r>
      <w:proofErr w:type="gramEnd"/>
      <w:r>
        <w:rPr>
          <w:rFonts w:ascii="宋体" w:hAnsi="宋体"/>
          <w:sz w:val="24"/>
          <w:szCs w:val="24"/>
        </w:rPr>
        <w:t>起南坪头水库南侧、南至南中环街东延，总建筑面积约437621.03平方米，其中教学与实验综合楼建筑面积约25361.36平方米；理科教学与实验综合楼建筑面积约30578平方米；软件学院教学楼建筑面积约30650平方米；建筑学院教学与实验楼建筑面积约36821平方米；公共教学楼建筑面积约23689平方米；电力学院教学与实验楼建筑面积约63895.3平方米；风雨操场建筑面积约8136.06平方米；体育馆建筑面积约16210.59平方米； B-1学生公寓建筑面积约37601.29平方米；B-2学生公寓建筑面积约21982.7平方米；B-3学生食堂建筑面积约12806.41平方米；B-5-A学生公寓建筑面积约21044.51平方米；B-5-B学生公寓建筑面积约17849.53平方米；B-6学生食堂建筑面积约21585.56平方米；B-7学生公寓建筑面积约17849.53平方米； B-8学生公寓建筑面积约20804.01平方米；化学与基础学院教学楼（D-1-3）建筑面积约10048.11平方米；室外中水站建筑面积约1276.26平方米；室外开闭所建筑面积约339.48平方米；景观建筑学生服务中心建筑面积约747.97平方米；景观建筑学生书店建筑面积约571.29平方米；景观建筑东南校门建筑面积约46平方米；景观建筑南校门建筑面积约681.36平方米；景观建筑西南校门建筑面积约125.42平方米；西侧运动场地下车库建筑面积约12857平方米；西侧运动场看台建筑面积约4063.29平方米，以及其它所有室外工程。</w:t>
      </w:r>
    </w:p>
    <w:p w:rsidR="0070516C" w:rsidRDefault="0070516C" w:rsidP="0070516C">
      <w:pPr>
        <w:spacing w:before="19" w:line="360" w:lineRule="auto"/>
        <w:ind w:right="94" w:firstLineChars="200" w:firstLine="480"/>
        <w:rPr>
          <w:rFonts w:ascii="宋体" w:hAnsi="宋体"/>
          <w:b/>
          <w:sz w:val="24"/>
          <w:szCs w:val="24"/>
        </w:rPr>
      </w:pPr>
      <w:bookmarkStart w:id="6" w:name="_Toc8554"/>
      <w:bookmarkStart w:id="7" w:name="_Toc3704"/>
      <w:bookmarkStart w:id="8" w:name="_Toc12232"/>
      <w:bookmarkStart w:id="9" w:name="_Toc30221"/>
      <w:bookmarkStart w:id="10" w:name="_Toc7461"/>
      <w:bookmarkEnd w:id="5"/>
      <w:r>
        <w:rPr>
          <w:rFonts w:ascii="宋体" w:hAnsi="宋体" w:cs="宋体"/>
          <w:color w:val="1A1A23"/>
          <w:sz w:val="24"/>
          <w:szCs w:val="24"/>
        </w:rPr>
        <w:t>1.6成交供应商数量及成交份额：每包</w:t>
      </w:r>
      <w:r>
        <w:rPr>
          <w:rFonts w:ascii="宋体" w:hAnsi="宋体" w:cs="宋体"/>
          <w:color w:val="000000"/>
          <w:sz w:val="24"/>
          <w:szCs w:val="24"/>
        </w:rPr>
        <w:t xml:space="preserve">一家。 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2.采购范围及相关要求</w:t>
      </w:r>
      <w:bookmarkEnd w:id="6"/>
      <w:bookmarkEnd w:id="7"/>
      <w:bookmarkEnd w:id="8"/>
      <w:bookmarkEnd w:id="9"/>
      <w:bookmarkEnd w:id="10"/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2.1采购范围：本次</w:t>
      </w:r>
      <w:proofErr w:type="gramStart"/>
      <w:r>
        <w:rPr>
          <w:rFonts w:ascii="宋体" w:hAnsi="宋体"/>
          <w:sz w:val="24"/>
          <w:szCs w:val="24"/>
        </w:rPr>
        <w:t>询</w:t>
      </w:r>
      <w:proofErr w:type="gramEnd"/>
      <w:r>
        <w:rPr>
          <w:rFonts w:ascii="宋体" w:hAnsi="宋体"/>
          <w:sz w:val="24"/>
          <w:szCs w:val="24"/>
        </w:rPr>
        <w:t>比</w:t>
      </w:r>
      <w:proofErr w:type="gramStart"/>
      <w:r>
        <w:rPr>
          <w:rFonts w:ascii="宋体" w:hAnsi="宋体"/>
          <w:sz w:val="24"/>
          <w:szCs w:val="24"/>
        </w:rPr>
        <w:t>采购共</w:t>
      </w:r>
      <w:proofErr w:type="gramEnd"/>
      <w:r>
        <w:rPr>
          <w:rFonts w:ascii="宋体" w:hAnsi="宋体"/>
          <w:sz w:val="24"/>
          <w:szCs w:val="24"/>
        </w:rPr>
        <w:t>2包：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第1包：包括教学与实验综合楼、理科教学与实验综合楼、公共教学楼、化</w:t>
      </w:r>
      <w:r>
        <w:rPr>
          <w:rFonts w:ascii="宋体" w:hAnsi="宋体"/>
          <w:sz w:val="24"/>
          <w:szCs w:val="24"/>
        </w:rPr>
        <w:lastRenderedPageBreak/>
        <w:t>学与基础学院教学楼（D-1-3）、B-1学生公寓、B-2学生公寓、B-3学生食堂、 B-5-A学生公寓、B-5-B学生公寓、B-6学生食堂、 B-7学生公寓、 B-8学生公寓以及所有室外工程的消防设施检测，出具检测报告并且配合采购人完成验收工作等；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第2包：包括建筑学院教学与实验楼、风雨操场、电力学院教学与实验楼、软件学院教学楼、体育馆、室外中水站、室外开闭所、景观建筑学生服务中心、景观建筑学生书店、景观建筑东南校门、景观建筑南校门、景观建筑西南校门、西侧运动场地下车库、西侧运动场看台的消防设施检测，出具检测报告并且配合采购人完成验收工作等，具体采购内容详见</w:t>
      </w:r>
      <w:proofErr w:type="gramStart"/>
      <w:r>
        <w:rPr>
          <w:rFonts w:ascii="宋体" w:hAnsi="宋体"/>
          <w:sz w:val="24"/>
          <w:szCs w:val="24"/>
        </w:rPr>
        <w:t>询</w:t>
      </w:r>
      <w:proofErr w:type="gramEnd"/>
      <w:r>
        <w:rPr>
          <w:rFonts w:ascii="宋体" w:hAnsi="宋体"/>
          <w:sz w:val="24"/>
          <w:szCs w:val="24"/>
        </w:rPr>
        <w:t xml:space="preserve">比采购文件；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2.2服务期限：自签订合同之日起30</w:t>
      </w:r>
      <w:proofErr w:type="gramStart"/>
      <w:r>
        <w:rPr>
          <w:rFonts w:ascii="宋体" w:hAnsi="宋体"/>
          <w:sz w:val="24"/>
          <w:szCs w:val="24"/>
        </w:rPr>
        <w:t>日历天</w:t>
      </w:r>
      <w:proofErr w:type="gramEnd"/>
      <w:r>
        <w:rPr>
          <w:rFonts w:ascii="宋体" w:hAnsi="宋体"/>
          <w:sz w:val="24"/>
          <w:szCs w:val="24"/>
        </w:rPr>
        <w:t>内出具检测报告，</w:t>
      </w:r>
      <w:proofErr w:type="gramStart"/>
      <w:r>
        <w:rPr>
          <w:rFonts w:ascii="宋体" w:hAnsi="宋体"/>
          <w:sz w:val="24"/>
          <w:szCs w:val="24"/>
        </w:rPr>
        <w:t>至通过</w:t>
      </w:r>
      <w:proofErr w:type="gramEnd"/>
      <w:r>
        <w:rPr>
          <w:rFonts w:ascii="宋体" w:hAnsi="宋体"/>
          <w:sz w:val="24"/>
          <w:szCs w:val="24"/>
        </w:rPr>
        <w:t xml:space="preserve">消防验收为止；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2.3服务地点：山西大学东山校区院内；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2.4服务标准：合格，符合国家及行业有关规范标准要求；成果文件满足消防验收要求。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bookmarkStart w:id="11" w:name="_Toc2243"/>
      <w:bookmarkStart w:id="12" w:name="_Toc4042"/>
      <w:bookmarkStart w:id="13" w:name="_Toc10425"/>
      <w:bookmarkStart w:id="14" w:name="_Toc16852"/>
      <w:bookmarkStart w:id="15" w:name="_Toc19321"/>
      <w:r>
        <w:rPr>
          <w:rFonts w:ascii="宋体" w:hAnsi="宋体"/>
          <w:b/>
          <w:sz w:val="24"/>
          <w:szCs w:val="24"/>
        </w:rPr>
        <w:t>3.供应商资格要求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</w:t>
      </w:r>
      <w:r>
        <w:rPr>
          <w:rFonts w:ascii="宋体" w:hAnsi="宋体" w:cs="宋体"/>
          <w:color w:val="000000"/>
          <w:sz w:val="24"/>
          <w:szCs w:val="24"/>
        </w:rPr>
        <w:t>依法设立：</w:t>
      </w:r>
      <w:r>
        <w:rPr>
          <w:rFonts w:ascii="宋体" w:hAnsi="宋体"/>
          <w:sz w:val="24"/>
          <w:szCs w:val="24"/>
        </w:rPr>
        <w:t>具有有效的营业执照；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</w:t>
      </w:r>
      <w:r>
        <w:rPr>
          <w:rFonts w:ascii="宋体" w:hAnsi="宋体" w:cs="宋体"/>
          <w:color w:val="000000"/>
          <w:sz w:val="24"/>
          <w:szCs w:val="24"/>
        </w:rPr>
        <w:t>资质要求：</w:t>
      </w:r>
      <w:r>
        <w:rPr>
          <w:rFonts w:ascii="宋体" w:hAnsi="宋体" w:cs="宋体"/>
          <w:color w:val="1A1A23"/>
          <w:sz w:val="24"/>
          <w:szCs w:val="24"/>
        </w:rPr>
        <w:t>供应商应当将机构和从业人员的基本信息，以及消防技术服务项目情况录入社会消防技术服务信息系统</w:t>
      </w:r>
      <w:r>
        <w:rPr>
          <w:rFonts w:ascii="宋体" w:hAnsi="宋体"/>
          <w:sz w:val="24"/>
          <w:szCs w:val="24"/>
        </w:rPr>
        <w:t>；</w:t>
      </w:r>
    </w:p>
    <w:p w:rsidR="0070516C" w:rsidRDefault="0070516C" w:rsidP="0070516C">
      <w:pPr>
        <w:spacing w:line="45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（3）</w:t>
      </w:r>
      <w:r>
        <w:rPr>
          <w:rFonts w:ascii="宋体" w:hAnsi="宋体" w:cs="宋体"/>
          <w:color w:val="1A1A23"/>
          <w:sz w:val="24"/>
          <w:szCs w:val="24"/>
        </w:rPr>
        <w:t>信誉要求：</w:t>
      </w:r>
      <w:r>
        <w:rPr>
          <w:rFonts w:ascii="宋体" w:hAnsi="宋体"/>
          <w:sz w:val="24"/>
          <w:szCs w:val="24"/>
        </w:rPr>
        <w:t>未被“信用中国”（www.creditchina.gov.cn）列入“失信被执行人”、“企业经营异常名录”、“重大税收违法案件当事人名单”、“政府采购严重违法失信名单”，未被“国家企业信用信息公示系统”（www.gsxt.gov.cn）列入 “经营异常名录”、“严重违法失信企业名单”，供应商、法定代表人</w:t>
      </w:r>
      <w:r>
        <w:rPr>
          <w:rFonts w:ascii="宋体" w:hAnsi="宋体" w:cs="宋体"/>
          <w:color w:val="1A1A23"/>
          <w:sz w:val="24"/>
          <w:szCs w:val="24"/>
        </w:rPr>
        <w:t>拟任项目负责人</w:t>
      </w:r>
      <w:r>
        <w:rPr>
          <w:rFonts w:ascii="宋体" w:hAnsi="宋体"/>
          <w:sz w:val="24"/>
          <w:szCs w:val="24"/>
        </w:rPr>
        <w:t>（2018年4月至今）在“中国裁判文书网”网站(http://wenshu.court.gov.cn/)无行贿犯罪记录；</w:t>
      </w:r>
    </w:p>
    <w:p w:rsidR="0070516C" w:rsidRDefault="0070516C" w:rsidP="0070516C">
      <w:pPr>
        <w:spacing w:line="45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（4）</w:t>
      </w:r>
      <w:r>
        <w:rPr>
          <w:rFonts w:ascii="宋体" w:hAnsi="宋体" w:cs="宋体"/>
          <w:color w:val="1A1A23"/>
          <w:sz w:val="24"/>
          <w:szCs w:val="24"/>
        </w:rPr>
        <w:t>承担本项目的主要人员要求：第1包，拟任项目负责人具备二级或以上注册消防工程师执业资格（二级消防工程师注册地需为山西省）；第2包，拟任项目负责人具备一级注册消防工程师执业资格；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（2）处于清算程序，或被宣告破产，或其他丧失履约能力的情形；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（3）其他：</w:t>
      </w:r>
      <w:r>
        <w:rPr>
          <w:rFonts w:ascii="宋体" w:hAnsi="宋体"/>
          <w:sz w:val="24"/>
          <w:szCs w:val="24"/>
        </w:rPr>
        <w:t>单位负责人为同一人或者存在控股、管理关系的不同单位，不得参加同一标段或者未划分标段的同一采购项目</w:t>
      </w:r>
      <w:r>
        <w:rPr>
          <w:rFonts w:ascii="宋体" w:hAnsi="宋体" w:cs="宋体"/>
          <w:color w:val="1A1A23"/>
          <w:sz w:val="24"/>
          <w:szCs w:val="24"/>
        </w:rPr>
        <w:t>。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4.采购文件的获取</w:t>
      </w:r>
      <w:bookmarkEnd w:id="11"/>
      <w:bookmarkEnd w:id="12"/>
      <w:bookmarkEnd w:id="13"/>
      <w:bookmarkEnd w:id="14"/>
      <w:bookmarkEnd w:id="15"/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</w:t>
      </w:r>
      <w:r>
        <w:rPr>
          <w:rFonts w:ascii="宋体" w:hAnsi="宋体" w:cs="宋体"/>
          <w:color w:val="1A1A23"/>
          <w:sz w:val="24"/>
          <w:szCs w:val="24"/>
        </w:rPr>
        <w:t>有意参加</w:t>
      </w:r>
      <w:proofErr w:type="gramStart"/>
      <w:r>
        <w:rPr>
          <w:rFonts w:ascii="宋体" w:hAnsi="宋体" w:cs="宋体"/>
          <w:color w:val="1A1A23"/>
          <w:sz w:val="24"/>
          <w:szCs w:val="24"/>
        </w:rPr>
        <w:t>询</w:t>
      </w:r>
      <w:proofErr w:type="gramEnd"/>
      <w:r>
        <w:rPr>
          <w:rFonts w:ascii="宋体" w:hAnsi="宋体" w:cs="宋体"/>
          <w:color w:val="1A1A23"/>
          <w:sz w:val="24"/>
          <w:szCs w:val="24"/>
        </w:rPr>
        <w:t>比采购活动的单位</w:t>
      </w:r>
      <w:r>
        <w:rPr>
          <w:rFonts w:ascii="宋体" w:hAnsi="宋体"/>
          <w:sz w:val="24"/>
          <w:szCs w:val="24"/>
        </w:rPr>
        <w:t>，请于2021年4月1日至2021年4月6日，每日上午8时30分至11时30分，下午14时至17时00分（ 北京时间，下同），在</w:t>
      </w:r>
      <w:bookmarkStart w:id="16" w:name="_bookmark7"/>
      <w:bookmarkEnd w:id="16"/>
      <w:r>
        <w:rPr>
          <w:rFonts w:ascii="宋体" w:hAnsi="宋体"/>
          <w:sz w:val="24"/>
          <w:szCs w:val="24"/>
        </w:rPr>
        <w:t>华安项目管理咨询有限公司（山西省太原市长风街705号和</w:t>
      </w:r>
      <w:proofErr w:type="gramStart"/>
      <w:r>
        <w:rPr>
          <w:rFonts w:ascii="宋体" w:hAnsi="宋体"/>
          <w:sz w:val="24"/>
          <w:szCs w:val="24"/>
        </w:rPr>
        <w:t>信商座19层</w:t>
      </w:r>
      <w:proofErr w:type="gramEnd"/>
      <w:r>
        <w:rPr>
          <w:rFonts w:ascii="宋体" w:hAnsi="宋体"/>
          <w:sz w:val="24"/>
          <w:szCs w:val="24"/>
        </w:rPr>
        <w:t>招标一部）购买</w:t>
      </w:r>
      <w:proofErr w:type="gramStart"/>
      <w:r>
        <w:rPr>
          <w:rFonts w:ascii="宋体" w:hAnsi="宋体"/>
          <w:sz w:val="24"/>
          <w:szCs w:val="24"/>
        </w:rPr>
        <w:t>询</w:t>
      </w:r>
      <w:proofErr w:type="gramEnd"/>
      <w:r>
        <w:rPr>
          <w:rFonts w:ascii="宋体" w:hAnsi="宋体"/>
          <w:sz w:val="24"/>
          <w:szCs w:val="24"/>
        </w:rPr>
        <w:t>比采购文件；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采购文件每套售价500元/包，售后不退；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4.3采购人可就本项目的任意两个包进行报价，只能成交一个包。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14492"/>
      <w:bookmarkStart w:id="18" w:name="_Toc8572"/>
      <w:bookmarkStart w:id="19" w:name="_Toc14846"/>
      <w:bookmarkStart w:id="20" w:name="_Toc17716"/>
      <w:bookmarkStart w:id="21" w:name="_Toc24484"/>
      <w:r>
        <w:rPr>
          <w:rFonts w:ascii="宋体" w:hAnsi="宋体"/>
          <w:sz w:val="24"/>
          <w:szCs w:val="24"/>
        </w:rPr>
        <w:t>4.4获取采购文件需提供的资料如下：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法定代表人身份证或法人授权委托书（原件）和经办人身份证，</w:t>
      </w:r>
      <w:r>
        <w:rPr>
          <w:rFonts w:ascii="宋体" w:hAnsi="宋体"/>
          <w:sz w:val="24"/>
          <w:szCs w:val="24"/>
        </w:rPr>
        <w:t>营业执照（副本），</w:t>
      </w:r>
      <w:r>
        <w:rPr>
          <w:rFonts w:ascii="宋体" w:hAnsi="宋体" w:cs="宋体"/>
          <w:color w:val="1A1A23"/>
          <w:sz w:val="24"/>
          <w:szCs w:val="24"/>
        </w:rPr>
        <w:t>录入社会消防技术服务信息系统详细截图，</w:t>
      </w:r>
      <w:r>
        <w:rPr>
          <w:rFonts w:ascii="宋体" w:hAnsi="宋体"/>
          <w:sz w:val="24"/>
          <w:szCs w:val="24"/>
        </w:rPr>
        <w:t>未被“信用中国”（www.creditchina.gov.cn）列入“失信被执行人”、“企业经营异常名录”、“重大税收违法案件当事人名单”、“政府采购严重违法失信名单”查询截图，未被“国家企业信用信息公示系统”（www.gsxt.gov.cn）列入 “经营异常名录”、“严重违法失信企业名单”查询截图，供应商、法定代表人</w:t>
      </w:r>
      <w:r>
        <w:rPr>
          <w:rFonts w:ascii="宋体" w:hAnsi="宋体" w:cs="宋体"/>
          <w:color w:val="1A1A23"/>
          <w:sz w:val="24"/>
          <w:szCs w:val="24"/>
        </w:rPr>
        <w:t>拟任项目负责人</w:t>
      </w:r>
      <w:r>
        <w:rPr>
          <w:rFonts w:ascii="宋体" w:hAnsi="宋体"/>
          <w:sz w:val="24"/>
          <w:szCs w:val="24"/>
        </w:rPr>
        <w:t>（2018年4月至今）在“中国裁判文书网”网站(http://wenshu.court.gov.cn/)无行贿犯罪记录查询截图，</w:t>
      </w:r>
      <w:r>
        <w:rPr>
          <w:rFonts w:ascii="宋体" w:hAnsi="宋体" w:cs="宋体"/>
          <w:color w:val="1A1A23"/>
          <w:sz w:val="24"/>
          <w:szCs w:val="24"/>
        </w:rPr>
        <w:t>拟任项目负责人注册证书。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以上资料提供复印件一套并加盖单位公章（提供原件核查）。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5.响应文件的递交</w:t>
      </w:r>
      <w:bookmarkEnd w:id="17"/>
      <w:bookmarkEnd w:id="18"/>
      <w:bookmarkEnd w:id="19"/>
      <w:bookmarkEnd w:id="20"/>
      <w:bookmarkEnd w:id="21"/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5.1响应文件递交的截止时间为202</w:t>
      </w:r>
      <w:r>
        <w:rPr>
          <w:rFonts w:ascii="宋体" w:hAnsi="宋体" w:hint="default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年4月9日14时30分 ，地点为华安项目管理咨询有限公司（山西省太原市长风街705号和</w:t>
      </w:r>
      <w:proofErr w:type="gramStart"/>
      <w:r>
        <w:rPr>
          <w:rFonts w:ascii="宋体" w:hAnsi="宋体"/>
          <w:sz w:val="24"/>
          <w:szCs w:val="24"/>
        </w:rPr>
        <w:t>信商座17层</w:t>
      </w:r>
      <w:proofErr w:type="gramEnd"/>
      <w:r>
        <w:rPr>
          <w:rFonts w:ascii="宋体" w:hAnsi="宋体"/>
          <w:sz w:val="24"/>
          <w:szCs w:val="24"/>
        </w:rPr>
        <w:t>会议室）。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bookmarkStart w:id="22" w:name="_Toc22581"/>
      <w:bookmarkStart w:id="23" w:name="_Toc21585"/>
      <w:bookmarkStart w:id="24" w:name="_Toc24431"/>
      <w:bookmarkStart w:id="25" w:name="_Toc4457"/>
      <w:bookmarkStart w:id="26" w:name="_Toc21564"/>
      <w:r>
        <w:rPr>
          <w:rFonts w:ascii="宋体" w:hAnsi="宋体"/>
          <w:b/>
          <w:sz w:val="24"/>
          <w:szCs w:val="24"/>
        </w:rPr>
        <w:t>6.响应文件开启时间和地点</w:t>
      </w:r>
      <w:bookmarkEnd w:id="22"/>
      <w:bookmarkEnd w:id="23"/>
      <w:bookmarkEnd w:id="24"/>
      <w:bookmarkEnd w:id="25"/>
      <w:bookmarkEnd w:id="26"/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bookmarkStart w:id="27" w:name="_Toc32006"/>
      <w:bookmarkStart w:id="28" w:name="_Toc21059"/>
      <w:bookmarkStart w:id="29" w:name="_Toc14572"/>
      <w:bookmarkStart w:id="30" w:name="_Toc17811"/>
      <w:bookmarkStart w:id="31" w:name="_Toc26761"/>
      <w:r>
        <w:rPr>
          <w:rFonts w:ascii="宋体" w:hAnsi="宋体"/>
          <w:b/>
          <w:sz w:val="24"/>
          <w:szCs w:val="24"/>
        </w:rPr>
        <w:lastRenderedPageBreak/>
        <w:t>7.发布公告的媒介</w:t>
      </w:r>
      <w:bookmarkEnd w:id="27"/>
      <w:bookmarkEnd w:id="28"/>
      <w:bookmarkEnd w:id="29"/>
      <w:bookmarkEnd w:id="30"/>
      <w:bookmarkEnd w:id="31"/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</w:t>
      </w:r>
      <w:proofErr w:type="gramStart"/>
      <w:r>
        <w:rPr>
          <w:rFonts w:ascii="宋体" w:hAnsi="宋体"/>
          <w:sz w:val="24"/>
          <w:szCs w:val="24"/>
        </w:rPr>
        <w:t>询</w:t>
      </w:r>
      <w:proofErr w:type="gramEnd"/>
      <w:r>
        <w:rPr>
          <w:rFonts w:ascii="宋体" w:hAnsi="宋体"/>
          <w:sz w:val="24"/>
          <w:szCs w:val="24"/>
        </w:rPr>
        <w:t>比采购公告在《山西省招标投标公共服务平台》上发布。</w:t>
      </w:r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bookmarkStart w:id="32" w:name="_Toc9621"/>
      <w:r>
        <w:rPr>
          <w:rFonts w:ascii="宋体" w:hAnsi="宋体"/>
          <w:b/>
          <w:sz w:val="24"/>
          <w:szCs w:val="24"/>
        </w:rPr>
        <w:t>8.监督单位:</w:t>
      </w:r>
      <w:r>
        <w:rPr>
          <w:rFonts w:ascii="宋体" w:hAnsi="宋体"/>
          <w:sz w:val="24"/>
          <w:szCs w:val="24"/>
        </w:rPr>
        <w:t>山西大学</w:t>
      </w:r>
      <w:bookmarkEnd w:id="32"/>
    </w:p>
    <w:p w:rsidR="0070516C" w:rsidRDefault="0070516C" w:rsidP="0070516C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bookmarkStart w:id="33" w:name="_Toc2083"/>
      <w:bookmarkStart w:id="34" w:name="_Toc30209"/>
      <w:bookmarkStart w:id="35" w:name="_Toc7816"/>
      <w:bookmarkStart w:id="36" w:name="_Toc10112"/>
      <w:bookmarkStart w:id="37" w:name="_Toc22987"/>
      <w:r>
        <w:rPr>
          <w:rFonts w:ascii="宋体" w:hAnsi="宋体"/>
          <w:b/>
          <w:bCs/>
          <w:sz w:val="24"/>
          <w:szCs w:val="24"/>
        </w:rPr>
        <w:t>9.联系方式</w:t>
      </w:r>
      <w:bookmarkEnd w:id="33"/>
      <w:bookmarkEnd w:id="34"/>
      <w:bookmarkEnd w:id="35"/>
      <w:bookmarkEnd w:id="36"/>
      <w:bookmarkEnd w:id="37"/>
    </w:p>
    <w:p w:rsidR="0070516C" w:rsidRDefault="0070516C" w:rsidP="0070516C">
      <w:pPr>
        <w:spacing w:line="45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采购人：山西大学</w:t>
      </w:r>
    </w:p>
    <w:p w:rsidR="0070516C" w:rsidRDefault="0070516C" w:rsidP="0070516C">
      <w:pPr>
        <w:spacing w:line="45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采购代理机构:华安项目管理咨询有限公司</w:t>
      </w:r>
    </w:p>
    <w:p w:rsidR="0070516C" w:rsidRDefault="0070516C" w:rsidP="0070516C">
      <w:pPr>
        <w:spacing w:line="45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地址: 太原市长风街705号和</w:t>
      </w:r>
      <w:proofErr w:type="gramStart"/>
      <w:r>
        <w:rPr>
          <w:rFonts w:ascii="宋体" w:hAnsi="宋体"/>
          <w:sz w:val="24"/>
          <w:szCs w:val="24"/>
        </w:rPr>
        <w:t>信商座19层</w:t>
      </w:r>
      <w:proofErr w:type="gramEnd"/>
      <w:r>
        <w:rPr>
          <w:rFonts w:ascii="宋体" w:hAnsi="宋体"/>
          <w:sz w:val="24"/>
          <w:szCs w:val="24"/>
        </w:rPr>
        <w:t xml:space="preserve">招标一部        </w:t>
      </w:r>
    </w:p>
    <w:p w:rsidR="0070516C" w:rsidRDefault="0070516C" w:rsidP="0070516C">
      <w:pPr>
        <w:spacing w:line="45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 刘思远  郭继纲    </w:t>
      </w:r>
    </w:p>
    <w:p w:rsidR="0070516C" w:rsidRDefault="0070516C" w:rsidP="0070516C">
      <w:pPr>
        <w:spacing w:line="360" w:lineRule="auto"/>
        <w:ind w:firstLineChars="200" w:firstLine="480"/>
        <w:rPr>
          <w:rFonts w:ascii="宋体" w:hAnsi="宋体" w:hint="default"/>
          <w:sz w:val="24"/>
          <w:szCs w:val="24"/>
        </w:rPr>
      </w:pPr>
      <w:r>
        <w:rPr>
          <w:rFonts w:ascii="宋体" w:hAnsi="宋体"/>
          <w:sz w:val="24"/>
          <w:szCs w:val="24"/>
        </w:rPr>
        <w:t>电  话：0351-2715140</w:t>
      </w:r>
    </w:p>
    <w:p w:rsidR="004D7ABB" w:rsidRDefault="004D7ABB" w:rsidP="0070516C"/>
    <w:sectPr w:rsidR="004D7ABB" w:rsidSect="004D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16C"/>
    <w:rsid w:val="00377AD4"/>
    <w:rsid w:val="004D7ABB"/>
    <w:rsid w:val="005B0EA3"/>
    <w:rsid w:val="0070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516C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rsid w:val="0070516C"/>
    <w:pPr>
      <w:spacing w:before="120"/>
    </w:pPr>
    <w:rPr>
      <w:rFonts w:asciiTheme="majorHAnsi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2021-04-01T09:06:00Z</dcterms:created>
  <dcterms:modified xsi:type="dcterms:W3CDTF">2021-04-01T09:08:00Z</dcterms:modified>
</cp:coreProperties>
</file>