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562" w:firstLineChars="200"/>
        <w:jc w:val="center"/>
        <w:rPr>
          <w:rFonts w:ascii="宋体" w:hAnsi="宋体"/>
          <w:sz w:val="24"/>
          <w:szCs w:val="24"/>
        </w:rPr>
      </w:pPr>
      <w:r>
        <w:rPr>
          <w:rFonts w:ascii="宋体" w:hAnsi="宋体"/>
          <w:b/>
          <w:bCs/>
          <w:sz w:val="28"/>
          <w:szCs w:val="28"/>
        </w:rPr>
        <w:t>山西大学东山校区（一期第一阶段）项目B-3学生食堂总承包暂估价</w:t>
      </w:r>
      <w:bookmarkStart w:id="45" w:name="_GoBack"/>
      <w:r>
        <w:rPr>
          <w:rFonts w:ascii="宋体" w:hAnsi="宋体"/>
          <w:b/>
          <w:bCs/>
          <w:sz w:val="28"/>
          <w:szCs w:val="28"/>
        </w:rPr>
        <w:t>太阳能热水系统设备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询比采购公告</w:t>
      </w:r>
    </w:p>
    <w:bookmarkEnd w:id="45"/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山西大学东山校区（一期第一阶段）项目B-3学生食堂总承包暂估价太阳能热水系统设备己具备采购条件，现公开邀请供应商参加询比采购活动。</w:t>
      </w:r>
    </w:p>
    <w:p>
      <w:pPr>
        <w:spacing w:line="360" w:lineRule="auto"/>
        <w:ind w:firstLine="482" w:firstLineChars="200"/>
        <w:rPr>
          <w:rFonts w:ascii="宋体" w:hAnsi="宋体"/>
          <w:b/>
          <w:sz w:val="24"/>
          <w:szCs w:val="24"/>
        </w:rPr>
      </w:pPr>
      <w:bookmarkStart w:id="0" w:name="_Toc17825"/>
      <w:bookmarkStart w:id="1" w:name="_Toc28580"/>
      <w:bookmarkStart w:id="2" w:name="_Toc18044"/>
      <w:bookmarkStart w:id="3" w:name="_Toc9020"/>
      <w:bookmarkStart w:id="4" w:name="_Toc32720"/>
      <w:bookmarkStart w:id="5" w:name="_Toc309798666"/>
      <w:r>
        <w:rPr>
          <w:rFonts w:ascii="宋体" w:hAnsi="宋体"/>
          <w:b/>
          <w:sz w:val="24"/>
          <w:szCs w:val="24"/>
        </w:rPr>
        <w:t>1.采购项目简介</w:t>
      </w:r>
      <w:bookmarkEnd w:id="0"/>
      <w:bookmarkEnd w:id="1"/>
      <w:bookmarkEnd w:id="2"/>
      <w:bookmarkEnd w:id="3"/>
      <w:bookmarkEnd w:id="4"/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1.1采购项目名称：山西大学东山校区（一期第一阶段）项目B-3学生食堂总承包暂估价太阳能热水系统设备采购                           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1.2采购人：中铁三局集团建筑安装工程有限公司                                 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1.3采购代理机构：华安项目管理咨询有限公司                              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1.4采购项目资金落实情况：已落实                    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1.5采购项目概况：本项目位于太原市小店区，校区用地北起南坪头水库南侧，南至南中环东延，一期第一阶段位于整体用地西南角，地上四层，一层主要功能为咖啡厅、超市、库房、洗衣房及设备用房等；二层、三层主要功能为学生餐厅、厨房及设备用房，四层主要功能为教职工餐厅、厨房及设备用房等，设计热水量约为：12m³/d。              </w:t>
      </w:r>
    </w:p>
    <w:bookmarkEnd w:id="5"/>
    <w:p>
      <w:pPr>
        <w:spacing w:line="360" w:lineRule="auto"/>
        <w:ind w:firstLine="482" w:firstLineChars="200"/>
        <w:rPr>
          <w:rFonts w:ascii="宋体" w:hAnsi="宋体"/>
          <w:b/>
          <w:sz w:val="24"/>
          <w:szCs w:val="24"/>
        </w:rPr>
      </w:pPr>
      <w:bookmarkStart w:id="6" w:name="_Toc7461"/>
      <w:bookmarkStart w:id="7" w:name="_Toc8554"/>
      <w:bookmarkStart w:id="8" w:name="_Toc3704"/>
      <w:bookmarkStart w:id="9" w:name="_Toc12232"/>
      <w:bookmarkStart w:id="10" w:name="_Toc30221"/>
      <w:r>
        <w:rPr>
          <w:rFonts w:ascii="宋体" w:hAnsi="宋体"/>
          <w:b/>
          <w:sz w:val="24"/>
          <w:szCs w:val="24"/>
        </w:rPr>
        <w:t>2.采购范围及相关要求</w:t>
      </w:r>
      <w:bookmarkEnd w:id="6"/>
      <w:bookmarkEnd w:id="7"/>
      <w:bookmarkEnd w:id="8"/>
      <w:bookmarkEnd w:id="9"/>
      <w:bookmarkEnd w:id="10"/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2.1采购范围：B-3学生食堂太阳能热水系统设备采购及安装（详见询比采购文件）。 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2.2完成期限：签订合同后60天。 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2.3地点：山西大学东山校区院内，B-3学生食堂。 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2.4质量标准：合格。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bookmarkStart w:id="11" w:name="_Toc29239"/>
      <w:bookmarkStart w:id="12" w:name="_Toc22864"/>
      <w:bookmarkStart w:id="13" w:name="_Toc26230"/>
      <w:bookmarkStart w:id="14" w:name="_Toc12174"/>
      <w:bookmarkStart w:id="15" w:name="_Toc7834"/>
      <w:r>
        <w:rPr>
          <w:rFonts w:ascii="宋体" w:hAnsi="宋体"/>
          <w:sz w:val="24"/>
          <w:szCs w:val="24"/>
        </w:rPr>
        <w:t>3.供应商资格要求</w:t>
      </w:r>
      <w:bookmarkEnd w:id="11"/>
      <w:bookmarkEnd w:id="12"/>
      <w:bookmarkEnd w:id="13"/>
      <w:bookmarkEnd w:id="14"/>
      <w:bookmarkEnd w:id="15"/>
    </w:p>
    <w:p>
      <w:pPr>
        <w:spacing w:line="360" w:lineRule="auto"/>
        <w:ind w:firstLine="482" w:firstLineChars="200"/>
        <w:rPr>
          <w:rFonts w:ascii="宋体" w:hAnsi="宋体"/>
          <w:b/>
          <w:sz w:val="24"/>
          <w:szCs w:val="24"/>
        </w:rPr>
      </w:pPr>
      <w:bookmarkStart w:id="16" w:name="_Toc16852"/>
      <w:bookmarkStart w:id="17" w:name="_Toc2243"/>
      <w:bookmarkStart w:id="18" w:name="_Toc10425"/>
      <w:bookmarkStart w:id="19" w:name="_Toc4042"/>
      <w:bookmarkStart w:id="20" w:name="_Toc19321"/>
      <w:r>
        <w:rPr>
          <w:rFonts w:ascii="宋体" w:hAnsi="宋体"/>
          <w:b/>
          <w:sz w:val="24"/>
          <w:szCs w:val="24"/>
        </w:rPr>
        <w:t>3、供应商资格要求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3.1供应商应依法设立且满足如下要求：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具有独立承担民事责任能力的制造商或制造商授权的代理商（代理商参加本项目，需具备制造商针对本项目出具的唯一授权书，如为制造商参加则不能再授权代理商参加本项目），具备有效的营业执照；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（2）未被最高人民法院在“信用中国”网站中列入失信被执行人名单；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（3）单位负责人为同一人或者存在控股、管理关系的不同单位，不得参加同一采购项目。 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3.2供应商不得存在下列情形之一：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（1）处于被责令停产停业、暂扣或者吊销执照、暂扣或者吊销许可证、吊销资质证书状态；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（2）处于清算程序，或被宣告破产，或其他丧失履约能力的情形；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3.3本次采购不接受联合体。</w:t>
      </w:r>
    </w:p>
    <w:p>
      <w:pPr>
        <w:spacing w:line="360" w:lineRule="auto"/>
        <w:ind w:firstLine="482" w:firstLineChars="200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4.采购文件的获取</w:t>
      </w:r>
      <w:bookmarkEnd w:id="16"/>
      <w:bookmarkEnd w:id="17"/>
      <w:bookmarkEnd w:id="18"/>
      <w:bookmarkEnd w:id="19"/>
      <w:bookmarkEnd w:id="20"/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4.1有意参加询比采购活动的单位，请于2021年03月03日至2021年03月05日，每日上午8时30分至11时30分，下午14时至17时00分（ 北京时间，下同），在</w:t>
      </w:r>
      <w:bookmarkStart w:id="21" w:name="_bookmark7"/>
      <w:bookmarkEnd w:id="21"/>
      <w:r>
        <w:rPr>
          <w:rFonts w:ascii="宋体" w:hAnsi="宋体"/>
          <w:sz w:val="24"/>
          <w:szCs w:val="24"/>
        </w:rPr>
        <w:t>华安项目管理咨询有限公司（山西省太原市长风街705号和信商座19层招标二部）购买询比采购文件。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携带资料：授权委托书（法定代表人办理的，只需提供身份证明）、法定代表人身份证、被授权人身份证、营业执照、未被最高人民法院在“信用中国”网站中列入失信被执行人名单”截图、开户许可证或基本存款账户证明材料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以上资料提供复印件（加盖公章）1套。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4.2 采购文件每套售价500元，售后不退。</w:t>
      </w:r>
    </w:p>
    <w:p>
      <w:pPr>
        <w:spacing w:line="360" w:lineRule="auto"/>
        <w:ind w:firstLine="482" w:firstLineChars="200"/>
        <w:rPr>
          <w:rFonts w:ascii="宋体" w:hAnsi="宋体"/>
          <w:b/>
          <w:sz w:val="24"/>
          <w:szCs w:val="24"/>
        </w:rPr>
      </w:pPr>
      <w:bookmarkStart w:id="22" w:name="_Toc24484"/>
      <w:bookmarkStart w:id="23" w:name="_Toc17716"/>
      <w:bookmarkStart w:id="24" w:name="_Toc8572"/>
      <w:bookmarkStart w:id="25" w:name="_Toc14846"/>
      <w:bookmarkStart w:id="26" w:name="_Toc14492"/>
      <w:r>
        <w:rPr>
          <w:rFonts w:ascii="宋体" w:hAnsi="宋体"/>
          <w:b/>
          <w:sz w:val="24"/>
          <w:szCs w:val="24"/>
        </w:rPr>
        <w:t>5.响应文件的递交</w:t>
      </w:r>
      <w:bookmarkEnd w:id="22"/>
      <w:bookmarkEnd w:id="23"/>
      <w:bookmarkEnd w:id="24"/>
      <w:bookmarkEnd w:id="25"/>
      <w:bookmarkEnd w:id="26"/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5.1响应文件递交的截止时间为202</w:t>
      </w:r>
      <w:r>
        <w:rPr>
          <w:rFonts w:hint="default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年03月11日14时30分 ，地点为华安项目管理咨询有限公司（山西省太原市长风街705号和信商座17层1707会议室）。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5.2 逾期送达的、未送达指定地点的响应文件，采购人将拒绝接收。</w:t>
      </w:r>
    </w:p>
    <w:p>
      <w:pPr>
        <w:spacing w:line="360" w:lineRule="auto"/>
        <w:ind w:firstLine="482" w:firstLineChars="200"/>
        <w:rPr>
          <w:rFonts w:ascii="宋体" w:hAnsi="宋体"/>
          <w:b/>
          <w:sz w:val="24"/>
          <w:szCs w:val="24"/>
        </w:rPr>
      </w:pPr>
      <w:bookmarkStart w:id="27" w:name="_Toc21564"/>
      <w:bookmarkStart w:id="28" w:name="_Toc24431"/>
      <w:bookmarkStart w:id="29" w:name="_Toc22581"/>
      <w:bookmarkStart w:id="30" w:name="_Toc21585"/>
      <w:bookmarkStart w:id="31" w:name="_Toc4457"/>
      <w:r>
        <w:rPr>
          <w:rFonts w:ascii="宋体" w:hAnsi="宋体"/>
          <w:b/>
          <w:sz w:val="24"/>
          <w:szCs w:val="24"/>
        </w:rPr>
        <w:t>6.响应文件开启时间和地点</w:t>
      </w:r>
      <w:bookmarkEnd w:id="27"/>
      <w:bookmarkEnd w:id="28"/>
      <w:bookmarkEnd w:id="29"/>
      <w:bookmarkEnd w:id="30"/>
      <w:bookmarkEnd w:id="31"/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响应文件开启在响应文件递交截止时间的同一时间进行,地点为响应文件递交地点，邀请所有供应商的法定代表人或其委托代理人参加开启会议,供应商未派代表参加开启会议的，视为默认开启结果。</w:t>
      </w:r>
    </w:p>
    <w:p>
      <w:pPr>
        <w:spacing w:line="360" w:lineRule="auto"/>
        <w:ind w:firstLine="482" w:firstLineChars="200"/>
        <w:rPr>
          <w:rFonts w:ascii="宋体" w:hAnsi="宋体"/>
          <w:b/>
          <w:sz w:val="24"/>
          <w:szCs w:val="24"/>
        </w:rPr>
      </w:pPr>
      <w:bookmarkStart w:id="32" w:name="_Toc21059"/>
      <w:bookmarkStart w:id="33" w:name="_Toc26761"/>
      <w:bookmarkStart w:id="34" w:name="_Toc32006"/>
      <w:bookmarkStart w:id="35" w:name="_Toc14572"/>
      <w:bookmarkStart w:id="36" w:name="_Toc17811"/>
      <w:r>
        <w:rPr>
          <w:rFonts w:ascii="宋体" w:hAnsi="宋体"/>
          <w:b/>
          <w:sz w:val="24"/>
          <w:szCs w:val="24"/>
        </w:rPr>
        <w:t>7.发布公告的媒介</w:t>
      </w:r>
      <w:bookmarkEnd w:id="32"/>
      <w:bookmarkEnd w:id="33"/>
      <w:bookmarkEnd w:id="34"/>
      <w:bookmarkEnd w:id="35"/>
      <w:bookmarkEnd w:id="36"/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本询比采购公告在《山西省招标投标公共服务平台》上发布。</w:t>
      </w:r>
    </w:p>
    <w:p>
      <w:pPr>
        <w:spacing w:line="360" w:lineRule="auto"/>
        <w:ind w:firstLine="482" w:firstLineChars="200"/>
        <w:rPr>
          <w:rFonts w:ascii="宋体" w:hAnsi="宋体"/>
          <w:b/>
          <w:sz w:val="24"/>
          <w:szCs w:val="24"/>
        </w:rPr>
      </w:pPr>
      <w:bookmarkStart w:id="37" w:name="_Toc9621"/>
      <w:r>
        <w:rPr>
          <w:rFonts w:ascii="宋体" w:hAnsi="宋体"/>
          <w:b/>
          <w:sz w:val="24"/>
          <w:szCs w:val="24"/>
        </w:rPr>
        <w:t>8.监督单位:</w:t>
      </w:r>
      <w:r>
        <w:rPr>
          <w:rFonts w:ascii="宋体" w:hAnsi="宋体"/>
          <w:sz w:val="24"/>
          <w:szCs w:val="24"/>
        </w:rPr>
        <w:t>山西大学</w:t>
      </w:r>
      <w:bookmarkEnd w:id="37"/>
    </w:p>
    <w:p>
      <w:pPr>
        <w:spacing w:line="360" w:lineRule="auto"/>
        <w:ind w:firstLine="482" w:firstLineChars="200"/>
        <w:rPr>
          <w:rFonts w:ascii="宋体" w:hAnsi="宋体"/>
          <w:b/>
          <w:bCs/>
          <w:sz w:val="24"/>
          <w:szCs w:val="24"/>
        </w:rPr>
      </w:pPr>
      <w:bookmarkStart w:id="38" w:name="_Toc22987"/>
      <w:bookmarkStart w:id="39" w:name="_Toc7816"/>
      <w:bookmarkStart w:id="40" w:name="_Toc2083"/>
      <w:bookmarkStart w:id="41" w:name="_Toc30209"/>
      <w:bookmarkStart w:id="42" w:name="_Toc10112"/>
      <w:r>
        <w:rPr>
          <w:rFonts w:ascii="宋体" w:hAnsi="宋体"/>
          <w:b/>
          <w:bCs/>
          <w:sz w:val="24"/>
          <w:szCs w:val="24"/>
        </w:rPr>
        <w:t>9.联系方式</w:t>
      </w:r>
      <w:bookmarkEnd w:id="38"/>
      <w:bookmarkEnd w:id="39"/>
      <w:bookmarkEnd w:id="40"/>
      <w:bookmarkEnd w:id="41"/>
      <w:bookmarkEnd w:id="42"/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采购人：中铁三局集团建筑安装工程有限公司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代理机构:华安项目管理咨询有限公司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地址: 太原市长风街705号和信商座19层         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bookmarkStart w:id="43" w:name="_Toc13720"/>
      <w:r>
        <w:rPr>
          <w:rFonts w:ascii="宋体" w:hAnsi="宋体"/>
          <w:sz w:val="24"/>
          <w:szCs w:val="24"/>
        </w:rPr>
        <w:t>联系人: 药然 郭晋宇 郭甲甲</w:t>
      </w:r>
      <w:bookmarkEnd w:id="43"/>
      <w:r>
        <w:rPr>
          <w:rFonts w:ascii="宋体" w:hAnsi="宋体"/>
          <w:sz w:val="24"/>
          <w:szCs w:val="24"/>
        </w:rPr>
        <w:t xml:space="preserve">     </w:t>
      </w:r>
    </w:p>
    <w:p>
      <w:pPr>
        <w:spacing w:line="360" w:lineRule="auto"/>
        <w:ind w:firstLine="480" w:firstLineChars="200"/>
        <w:rPr>
          <w:rFonts w:hint="default" w:ascii="宋体" w:hAnsi="宋体"/>
          <w:sz w:val="24"/>
          <w:szCs w:val="24"/>
        </w:rPr>
      </w:pPr>
      <w:bookmarkStart w:id="44" w:name="_Toc8889"/>
      <w:r>
        <w:rPr>
          <w:rFonts w:ascii="宋体" w:hAnsi="宋体"/>
          <w:sz w:val="24"/>
          <w:szCs w:val="24"/>
        </w:rPr>
        <w:t>电话：0351-2715131</w:t>
      </w:r>
      <w:bookmarkEnd w:id="44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34F591F"/>
    <w:multiLevelType w:val="singleLevel"/>
    <w:tmpl w:val="E34F591F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C805A5"/>
    <w:rsid w:val="3FC8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2021-03-03T07:53:00Z</dcterms:created>
  <dc:creator>吃土 ² 少女* ฅฅ*</dc:creator>
  <cp:lastModifiedBy>吃土 ² 少女* ฅฅ*</cp:lastModifiedBy>
  <dcterms:modified xsi:type="dcterms:W3CDTF">2021-03-03T07:54:08Z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